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174" w:rsidRDefault="00114174">
      <w:pPr>
        <w:pStyle w:val="ConsPlusTitlePage"/>
      </w:pPr>
      <w:r>
        <w:t xml:space="preserve">Документ предоставлен </w:t>
      </w:r>
      <w:hyperlink r:id="rId5">
        <w:r>
          <w:rPr>
            <w:color w:val="0000FF"/>
          </w:rPr>
          <w:t>КонсультантПлюс</w:t>
        </w:r>
      </w:hyperlink>
      <w:r>
        <w:br/>
      </w:r>
    </w:p>
    <w:p w:rsidR="00114174" w:rsidRDefault="00114174">
      <w:pPr>
        <w:pStyle w:val="ConsPlusNormal"/>
        <w:jc w:val="both"/>
        <w:outlineLvl w:val="0"/>
      </w:pPr>
    </w:p>
    <w:p w:rsidR="00114174" w:rsidRDefault="00114174">
      <w:pPr>
        <w:pStyle w:val="ConsPlusTitle"/>
        <w:jc w:val="center"/>
        <w:outlineLvl w:val="0"/>
      </w:pPr>
      <w:r>
        <w:t>ПРАВИТЕЛЬСТВО РОССИЙСКОЙ ФЕДЕРАЦИИ</w:t>
      </w:r>
    </w:p>
    <w:p w:rsidR="00114174" w:rsidRDefault="00114174">
      <w:pPr>
        <w:pStyle w:val="ConsPlusTitle"/>
        <w:jc w:val="center"/>
      </w:pPr>
    </w:p>
    <w:p w:rsidR="00114174" w:rsidRDefault="00114174">
      <w:pPr>
        <w:pStyle w:val="ConsPlusTitle"/>
        <w:jc w:val="center"/>
      </w:pPr>
      <w:r>
        <w:t>ПОСТАНОВЛЕНИЕ</w:t>
      </w:r>
    </w:p>
    <w:p w:rsidR="00114174" w:rsidRDefault="00114174">
      <w:pPr>
        <w:pStyle w:val="ConsPlusTitle"/>
        <w:jc w:val="center"/>
      </w:pPr>
      <w:r>
        <w:t>от 29 июня 2024 г. N 888</w:t>
      </w:r>
    </w:p>
    <w:p w:rsidR="00114174" w:rsidRDefault="00114174">
      <w:pPr>
        <w:pStyle w:val="ConsPlusTitle"/>
        <w:jc w:val="center"/>
      </w:pPr>
    </w:p>
    <w:p w:rsidR="00114174" w:rsidRDefault="00114174">
      <w:pPr>
        <w:pStyle w:val="ConsPlusTitle"/>
        <w:jc w:val="center"/>
      </w:pPr>
      <w:r>
        <w:t>О ВНЕСЕНИИ ИЗМЕНЕНИЙ</w:t>
      </w:r>
    </w:p>
    <w:p w:rsidR="00114174" w:rsidRDefault="00114174">
      <w:pPr>
        <w:pStyle w:val="ConsPlusTitle"/>
        <w:jc w:val="center"/>
      </w:pPr>
      <w:r>
        <w:t>В НЕКОТОРЫЕ АКТЫ ПРАВИТЕЛЬСТВА РОССИЙСКОЙ ФЕДЕРАЦИИ</w:t>
      </w:r>
    </w:p>
    <w:p w:rsidR="00114174" w:rsidRDefault="00114174">
      <w:pPr>
        <w:pStyle w:val="ConsPlusTitle"/>
        <w:jc w:val="center"/>
      </w:pPr>
      <w:r>
        <w:t>ПО ВОПРОСАМ ОСУЩЕСТВЛЕНИЯ ЗАКУПОК ТОВАРОВ, РАБОТ, УСЛУГ</w:t>
      </w:r>
    </w:p>
    <w:p w:rsidR="00114174" w:rsidRDefault="00114174">
      <w:pPr>
        <w:pStyle w:val="ConsPlusTitle"/>
        <w:jc w:val="center"/>
      </w:pPr>
      <w:r>
        <w:t>ДЛЯ ОБЕСПЕЧЕНИЯ ГОСУДАРСТВЕННЫХ И МУНИЦИПАЛЬНЫХ НУЖД</w:t>
      </w:r>
    </w:p>
    <w:p w:rsidR="00114174" w:rsidRDefault="00114174">
      <w:pPr>
        <w:pStyle w:val="ConsPlusNormal"/>
        <w:jc w:val="both"/>
      </w:pPr>
    </w:p>
    <w:p w:rsidR="00114174" w:rsidRDefault="00114174">
      <w:pPr>
        <w:pStyle w:val="ConsPlusNormal"/>
        <w:ind w:firstLine="540"/>
        <w:jc w:val="both"/>
      </w:pPr>
      <w:r>
        <w:t>Правительство Российской Федерации постановляет:</w:t>
      </w:r>
    </w:p>
    <w:p w:rsidR="00114174" w:rsidRDefault="00114174">
      <w:pPr>
        <w:pStyle w:val="ConsPlusNormal"/>
        <w:spacing w:before="220"/>
        <w:ind w:firstLine="540"/>
        <w:jc w:val="both"/>
      </w:pPr>
      <w:r>
        <w:t xml:space="preserve">1. Утвердить прилагаемые </w:t>
      </w:r>
      <w:hyperlink w:anchor="P38">
        <w:r>
          <w:rPr>
            <w:color w:val="0000FF"/>
          </w:rPr>
          <w:t>изменения</w:t>
        </w:r>
      </w:hyperlink>
      <w:r>
        <w:t>,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w:t>
      </w:r>
    </w:p>
    <w:p w:rsidR="00114174" w:rsidRDefault="00114174">
      <w:pPr>
        <w:pStyle w:val="ConsPlusNormal"/>
        <w:spacing w:before="220"/>
        <w:ind w:firstLine="540"/>
        <w:jc w:val="both"/>
      </w:pPr>
      <w:bookmarkStart w:id="0" w:name="P13"/>
      <w:bookmarkEnd w:id="0"/>
      <w:r>
        <w:t xml:space="preserve">2. Установить, что до 31 декабря 2024 г. включительно Министерство обороны Российской Федерации при направлении в соответствии с </w:t>
      </w:r>
      <w:hyperlink r:id="rId6">
        <w:r>
          <w:rPr>
            <w:color w:val="0000FF"/>
          </w:rPr>
          <w:t>пунктом 12</w:t>
        </w:r>
      </w:hyperlink>
      <w:r>
        <w:t xml:space="preserve"> Правил 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N 1084 "О порядке ведения реестра контрактов, содержащего сведения, составляющие государственную тайну", сведений о заключении, об изменении, об исполнении, о расторжении государственного контракта по государственному оборонному заказу, заключенного со дня вступления в силу настоящего постановления до 31 декабря 2024 г. включительно, в дополнение к сведениям, предусмотренным </w:t>
      </w:r>
      <w:hyperlink r:id="rId7">
        <w:r>
          <w:rPr>
            <w:color w:val="0000FF"/>
          </w:rPr>
          <w:t>пунктом 3</w:t>
        </w:r>
      </w:hyperlink>
      <w:r>
        <w:t xml:space="preserve"> указанных Правил, направляет в Федеральное казначейство следующие дополнительные сведения по </w:t>
      </w:r>
      <w:hyperlink w:anchor="P364">
        <w:r>
          <w:rPr>
            <w:color w:val="0000FF"/>
          </w:rPr>
          <w:t>форме</w:t>
        </w:r>
      </w:hyperlink>
      <w:r>
        <w:t xml:space="preserve"> согласно приложению:</w:t>
      </w:r>
    </w:p>
    <w:p w:rsidR="00114174" w:rsidRDefault="00114174">
      <w:pPr>
        <w:pStyle w:val="ConsPlusNormal"/>
        <w:spacing w:before="220"/>
        <w:ind w:firstLine="540"/>
        <w:jc w:val="both"/>
      </w:pPr>
      <w:r>
        <w:t>а) идентификатор государственного контракта по государственному оборонному заказу;</w:t>
      </w:r>
    </w:p>
    <w:p w:rsidR="00114174" w:rsidRDefault="00114174">
      <w:pPr>
        <w:pStyle w:val="ConsPlusNormal"/>
        <w:spacing w:before="220"/>
        <w:ind w:firstLine="540"/>
        <w:jc w:val="both"/>
      </w:pPr>
      <w:r>
        <w:t>б) причина изменения условий такого контракта (указывается, если по состоянию на дату направления сведений осуществлено изменение условий контракта);</w:t>
      </w:r>
    </w:p>
    <w:p w:rsidR="00114174" w:rsidRDefault="00114174">
      <w:pPr>
        <w:pStyle w:val="ConsPlusNormal"/>
        <w:spacing w:before="220"/>
        <w:ind w:firstLine="540"/>
        <w:jc w:val="both"/>
      </w:pPr>
      <w:r>
        <w:t xml:space="preserve">в) вид цены на продукцию по государственному оборонному заказу (в случаях, предусмотренных Федеральным </w:t>
      </w:r>
      <w:hyperlink r:id="rId8">
        <w:r>
          <w:rPr>
            <w:color w:val="0000FF"/>
          </w:rPr>
          <w:t>законом</w:t>
        </w:r>
      </w:hyperlink>
      <w:r>
        <w:t xml:space="preserve"> "О государственном оборонном заказе");</w:t>
      </w:r>
    </w:p>
    <w:p w:rsidR="00114174" w:rsidRDefault="00114174">
      <w:pPr>
        <w:pStyle w:val="ConsPlusNormal"/>
        <w:spacing w:before="220"/>
        <w:ind w:firstLine="540"/>
        <w:jc w:val="both"/>
      </w:pPr>
      <w:r>
        <w:t xml:space="preserve">г) планируемая дата перевода в фиксированную цену других видов цен на продукцию по государственному оборонному заказу в случае применения видов цен в соответствии с Федеральным </w:t>
      </w:r>
      <w:hyperlink r:id="rId9">
        <w:r>
          <w:rPr>
            <w:color w:val="0000FF"/>
          </w:rPr>
          <w:t>законом</w:t>
        </w:r>
      </w:hyperlink>
      <w:r>
        <w:t xml:space="preserve"> "О государственном оборонном заказе" (такая дата указывается, если по состоянию на дату направления сведений перевод в фиксированную цену не осуществлен);</w:t>
      </w:r>
    </w:p>
    <w:p w:rsidR="00114174" w:rsidRDefault="00114174">
      <w:pPr>
        <w:pStyle w:val="ConsPlusNormal"/>
        <w:spacing w:before="220"/>
        <w:ind w:firstLine="540"/>
        <w:jc w:val="both"/>
      </w:pPr>
      <w:r>
        <w:t xml:space="preserve">д) фактическая дата перевода в фиксированную цену других видов цен на продукцию по государственному оборонному заказу в случае применения видов цен в соответствии с Федеральным </w:t>
      </w:r>
      <w:hyperlink r:id="rId10">
        <w:r>
          <w:rPr>
            <w:color w:val="0000FF"/>
          </w:rPr>
          <w:t>законом</w:t>
        </w:r>
      </w:hyperlink>
      <w:r>
        <w:t xml:space="preserve"> "О государственном оборонном заказе" (такая дата указывается, если по состоянию на дату направления сведений осуществлен перевод в фиксированную цену);</w:t>
      </w:r>
    </w:p>
    <w:p w:rsidR="00114174" w:rsidRDefault="00114174">
      <w:pPr>
        <w:pStyle w:val="ConsPlusNormal"/>
        <w:spacing w:before="220"/>
        <w:ind w:firstLine="540"/>
        <w:jc w:val="both"/>
      </w:pPr>
      <w:r>
        <w:t xml:space="preserve">е) дата подготовки заключения о цене на продукцию при переводе в фиксированную цену других видов цен на продукцию по государственному оборонному заказу в случае применения видов цен в соответствии с Федеральным </w:t>
      </w:r>
      <w:hyperlink r:id="rId11">
        <w:r>
          <w:rPr>
            <w:color w:val="0000FF"/>
          </w:rPr>
          <w:t>законом</w:t>
        </w:r>
      </w:hyperlink>
      <w:r>
        <w:t xml:space="preserve"> "О государственном оборонном заказе" (такая дата указывается, если по состоянию на дату направления сведений осуществлен перевод в фиксированную цену).</w:t>
      </w:r>
    </w:p>
    <w:p w:rsidR="00114174" w:rsidRDefault="00114174">
      <w:pPr>
        <w:pStyle w:val="ConsPlusNormal"/>
        <w:spacing w:before="220"/>
        <w:ind w:firstLine="540"/>
        <w:jc w:val="both"/>
      </w:pPr>
      <w:r>
        <w:t xml:space="preserve">3. Установить, что Министерство обороны Российской Федерации направляет не позднее 3 месяцев со дня вступления в силу настоящего постановления в Федеральное казначейство </w:t>
      </w:r>
      <w:r>
        <w:lastRenderedPageBreak/>
        <w:t xml:space="preserve">дополнительные сведения, указанные в </w:t>
      </w:r>
      <w:hyperlink w:anchor="P13">
        <w:r>
          <w:rPr>
            <w:color w:val="0000FF"/>
          </w:rPr>
          <w:t>пункте 2</w:t>
        </w:r>
      </w:hyperlink>
      <w:r>
        <w:t xml:space="preserve"> настоящего постановления, о государственном контракте по государственному оборонному заказу, который был заключен до дня вступления в силу настоящего постановления и сведения об исполнении или расторжении которого в Федеральное казначейство не направлялись.</w:t>
      </w:r>
    </w:p>
    <w:p w:rsidR="00114174" w:rsidRDefault="00114174">
      <w:pPr>
        <w:pStyle w:val="ConsPlusNormal"/>
        <w:spacing w:before="220"/>
        <w:ind w:firstLine="540"/>
        <w:jc w:val="both"/>
      </w:pPr>
      <w:r>
        <w:t xml:space="preserve">4. При проверке в соответствии с </w:t>
      </w:r>
      <w:hyperlink r:id="rId12">
        <w:r>
          <w:rPr>
            <w:color w:val="0000FF"/>
          </w:rPr>
          <w:t>пунктом 13</w:t>
        </w:r>
      </w:hyperlink>
      <w:r>
        <w:t xml:space="preserve"> Правил 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N 1084 "О порядке ведения реестра контрактов, содержащего сведения, составляющие государственную тайну", сведений, подлежащих включению в реестр контрактов, содержащий сведения, составляющие государственную тайну, при заключении Министерством обороны Российской Федерации государственных контрактов по государственному оборонному заказу, указанных в </w:t>
      </w:r>
      <w:hyperlink w:anchor="P13">
        <w:r>
          <w:rPr>
            <w:color w:val="0000FF"/>
          </w:rPr>
          <w:t>пункте 2</w:t>
        </w:r>
      </w:hyperlink>
      <w:r>
        <w:t xml:space="preserve"> настоящего постановления, при изменении контракта в части, касающейся изменения его цены, Федеральное казначейство также проверяет указанные сведения на предмет непревышения содержащейся в них цены контракта (в том числе с учетом ее изменения в соответствии с Федеральным </w:t>
      </w:r>
      <w:hyperlink r:id="rId13">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над объемом финансового обеспечения (в разрезе планируемых платежей на текущий финансовый год, плановый период и последующие годы) для осуществления закупки.</w:t>
      </w:r>
    </w:p>
    <w:p w:rsidR="00114174" w:rsidRDefault="00114174">
      <w:pPr>
        <w:pStyle w:val="ConsPlusNormal"/>
        <w:spacing w:before="220"/>
        <w:ind w:firstLine="540"/>
        <w:jc w:val="both"/>
      </w:pPr>
      <w:r>
        <w:t xml:space="preserve">5. </w:t>
      </w:r>
      <w:hyperlink r:id="rId14">
        <w:r>
          <w:rPr>
            <w:color w:val="0000FF"/>
          </w:rPr>
          <w:t>Абзац шестой подпункта "б" пункта 20</w:t>
        </w:r>
      </w:hyperlink>
      <w:r>
        <w:t xml:space="preserve">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утвержденных постановлением Правительства Российской Федерации от 31 октября 2022 г. N 1946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закупок товаров, работ, услуг отдельными видами юридических лиц и признании утратившими силу постановления Правительства Российской Федерации от 26 сентября 1997 г. N 1222 и отдельных положений некоторых актов Правительства Российской Федерации" (Собрание законодательства Российской Федерации, 2022, N 46, ст. 7988), признать утратившим силу.</w:t>
      </w:r>
    </w:p>
    <w:p w:rsidR="00114174" w:rsidRDefault="00114174">
      <w:pPr>
        <w:pStyle w:val="ConsPlusNormal"/>
        <w:spacing w:before="220"/>
        <w:ind w:firstLine="540"/>
        <w:jc w:val="both"/>
      </w:pPr>
      <w:bookmarkStart w:id="1" w:name="P23"/>
      <w:bookmarkEnd w:id="1"/>
      <w:r>
        <w:t xml:space="preserve">6. </w:t>
      </w:r>
      <w:hyperlink w:anchor="P46">
        <w:r>
          <w:rPr>
            <w:color w:val="0000FF"/>
          </w:rPr>
          <w:t>Подпункты "а"</w:t>
        </w:r>
      </w:hyperlink>
      <w:r>
        <w:t xml:space="preserve">, </w:t>
      </w:r>
      <w:hyperlink w:anchor="P76">
        <w:r>
          <w:rPr>
            <w:color w:val="0000FF"/>
          </w:rPr>
          <w:t>"б"</w:t>
        </w:r>
      </w:hyperlink>
      <w:r>
        <w:t xml:space="preserve">, </w:t>
      </w:r>
      <w:hyperlink w:anchor="P88">
        <w:r>
          <w:rPr>
            <w:color w:val="0000FF"/>
          </w:rPr>
          <w:t>"г"</w:t>
        </w:r>
      </w:hyperlink>
      <w:r>
        <w:t xml:space="preserve"> и </w:t>
      </w:r>
      <w:hyperlink w:anchor="P95">
        <w:r>
          <w:rPr>
            <w:color w:val="0000FF"/>
          </w:rPr>
          <w:t>"д" пункта 1</w:t>
        </w:r>
      </w:hyperlink>
      <w:r>
        <w:t xml:space="preserve"> изменений, утвержденных настоящим постановлением, вступают в силу с 1 января 2025 г.</w:t>
      </w:r>
    </w:p>
    <w:p w:rsidR="00114174" w:rsidRDefault="00114174">
      <w:pPr>
        <w:pStyle w:val="ConsPlusNormal"/>
        <w:jc w:val="both"/>
      </w:pPr>
    </w:p>
    <w:p w:rsidR="00114174" w:rsidRDefault="00114174">
      <w:pPr>
        <w:pStyle w:val="ConsPlusNormal"/>
        <w:jc w:val="right"/>
      </w:pPr>
      <w:r>
        <w:t>Председатель Правительства</w:t>
      </w:r>
    </w:p>
    <w:p w:rsidR="00114174" w:rsidRDefault="00114174">
      <w:pPr>
        <w:pStyle w:val="ConsPlusNormal"/>
        <w:jc w:val="right"/>
      </w:pPr>
      <w:r>
        <w:t>Российской Федерации</w:t>
      </w:r>
    </w:p>
    <w:p w:rsidR="00114174" w:rsidRDefault="00114174">
      <w:pPr>
        <w:pStyle w:val="ConsPlusNormal"/>
        <w:jc w:val="right"/>
      </w:pPr>
      <w:r>
        <w:t>М.МИШУСТИН</w:t>
      </w:r>
    </w:p>
    <w:p w:rsidR="00114174" w:rsidRDefault="00114174">
      <w:pPr>
        <w:pStyle w:val="ConsPlusNormal"/>
        <w:jc w:val="both"/>
      </w:pPr>
    </w:p>
    <w:p w:rsidR="00114174" w:rsidRDefault="00114174">
      <w:pPr>
        <w:pStyle w:val="ConsPlusNormal"/>
        <w:jc w:val="both"/>
      </w:pPr>
    </w:p>
    <w:p w:rsidR="00114174" w:rsidRDefault="00114174">
      <w:pPr>
        <w:pStyle w:val="ConsPlusNormal"/>
        <w:jc w:val="both"/>
      </w:pPr>
    </w:p>
    <w:p w:rsidR="00114174" w:rsidRDefault="00114174">
      <w:pPr>
        <w:pStyle w:val="ConsPlusNormal"/>
        <w:jc w:val="both"/>
      </w:pPr>
    </w:p>
    <w:p w:rsidR="00114174" w:rsidRDefault="00114174">
      <w:pPr>
        <w:pStyle w:val="ConsPlusNormal"/>
        <w:jc w:val="both"/>
      </w:pPr>
    </w:p>
    <w:p w:rsidR="00114174" w:rsidRDefault="00114174">
      <w:pPr>
        <w:pStyle w:val="ConsPlusNormal"/>
        <w:jc w:val="right"/>
        <w:outlineLvl w:val="0"/>
      </w:pPr>
      <w:r>
        <w:t>Утверждены</w:t>
      </w:r>
    </w:p>
    <w:p w:rsidR="00114174" w:rsidRDefault="00114174">
      <w:pPr>
        <w:pStyle w:val="ConsPlusNormal"/>
        <w:jc w:val="right"/>
      </w:pPr>
      <w:r>
        <w:t>постановлением Правительства</w:t>
      </w:r>
    </w:p>
    <w:p w:rsidR="00114174" w:rsidRDefault="00114174">
      <w:pPr>
        <w:pStyle w:val="ConsPlusNormal"/>
        <w:jc w:val="right"/>
      </w:pPr>
      <w:r>
        <w:t>Российской Федерации</w:t>
      </w:r>
    </w:p>
    <w:p w:rsidR="00114174" w:rsidRDefault="00114174">
      <w:pPr>
        <w:pStyle w:val="ConsPlusNormal"/>
        <w:jc w:val="right"/>
      </w:pPr>
      <w:r>
        <w:t>от 29 июня 2024 г. N 888</w:t>
      </w:r>
    </w:p>
    <w:p w:rsidR="00114174" w:rsidRDefault="00114174">
      <w:pPr>
        <w:pStyle w:val="ConsPlusNormal"/>
        <w:jc w:val="both"/>
      </w:pPr>
    </w:p>
    <w:p w:rsidR="00114174" w:rsidRDefault="00114174">
      <w:pPr>
        <w:pStyle w:val="ConsPlusTitle"/>
        <w:jc w:val="center"/>
      </w:pPr>
      <w:bookmarkStart w:id="2" w:name="P38"/>
      <w:bookmarkEnd w:id="2"/>
      <w:r>
        <w:t>ИЗМЕНЕНИЯ,</w:t>
      </w:r>
    </w:p>
    <w:p w:rsidR="00114174" w:rsidRDefault="00114174">
      <w:pPr>
        <w:pStyle w:val="ConsPlusTitle"/>
        <w:jc w:val="center"/>
      </w:pPr>
      <w:r>
        <w:t>КОТОРЫЕ ВНОСЯТСЯ В АКТЫ ПРАВИТЕЛЬСТВА РОССИЙСКОЙ ФЕДЕРАЦИИ</w:t>
      </w:r>
    </w:p>
    <w:p w:rsidR="00114174" w:rsidRDefault="00114174">
      <w:pPr>
        <w:pStyle w:val="ConsPlusTitle"/>
        <w:jc w:val="center"/>
      </w:pPr>
      <w:r>
        <w:t>ПО ВОПРОСАМ ОСУЩЕСТВЛЕНИЯ ЗАКУПОК ТОВАРОВ, РАБОТ, УСЛУГ</w:t>
      </w:r>
    </w:p>
    <w:p w:rsidR="00114174" w:rsidRDefault="00114174">
      <w:pPr>
        <w:pStyle w:val="ConsPlusTitle"/>
        <w:jc w:val="center"/>
      </w:pPr>
      <w:r>
        <w:t>ДЛЯ ОБЕСПЕЧЕНИЯ ГОСУДАРСТВЕННЫХ И МУНИЦИПАЛЬНЫХ НУЖД</w:t>
      </w:r>
    </w:p>
    <w:p w:rsidR="00114174" w:rsidRDefault="00114174">
      <w:pPr>
        <w:pStyle w:val="ConsPlusNormal"/>
        <w:jc w:val="both"/>
      </w:pPr>
    </w:p>
    <w:p w:rsidR="00114174" w:rsidRDefault="00114174">
      <w:pPr>
        <w:pStyle w:val="ConsPlusNormal"/>
        <w:ind w:firstLine="540"/>
        <w:jc w:val="both"/>
      </w:pPr>
      <w:r>
        <w:t xml:space="preserve">1. В </w:t>
      </w:r>
      <w:hyperlink r:id="rId15">
        <w:r>
          <w:rPr>
            <w:color w:val="0000FF"/>
          </w:rPr>
          <w:t>Правилах</w:t>
        </w:r>
      </w:hyperlink>
      <w:r>
        <w:t xml:space="preserve"> ведения реестра контрактов, содержащего сведения, составляющие </w:t>
      </w:r>
      <w:r>
        <w:lastRenderedPageBreak/>
        <w:t>государственную тайну, утвержденных постановлением Правительства Российской Федерации от 28 ноября 2013 г. N 1084 "О порядке ведения реестра контрактов, содержащего сведения, составляющие государственную тайну" (Собрание законодательства Российской Федерации, 2013, N 49, ст. 6427; 2014, N 32, ст. 4522; 2016, N 50, ст. 7103; 2019, N 31, ст. 4641; N 45, ст. 6357; 2020, N 8, ст. 1040; N 17, ст. 2765; N 46, ст. 7299; 2021, N 25, ст. 4830; 2022, N 6, ст. 872):</w:t>
      </w:r>
    </w:p>
    <w:p w:rsidR="00114174" w:rsidRDefault="00114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14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74" w:rsidRDefault="00114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4174" w:rsidRDefault="00114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4174" w:rsidRDefault="00114174">
            <w:pPr>
              <w:pStyle w:val="ConsPlusNormal"/>
              <w:jc w:val="both"/>
            </w:pPr>
            <w:r>
              <w:rPr>
                <w:color w:val="392C69"/>
              </w:rPr>
              <w:t>КонсультантПлюс: примечание.</w:t>
            </w:r>
          </w:p>
          <w:p w:rsidR="00114174" w:rsidRDefault="00114174">
            <w:pPr>
              <w:pStyle w:val="ConsPlusNormal"/>
              <w:jc w:val="both"/>
            </w:pPr>
            <w:r>
              <w:rPr>
                <w:color w:val="392C69"/>
              </w:rPr>
              <w:t xml:space="preserve">Пп. "а" п. 1 </w:t>
            </w:r>
            <w:hyperlink w:anchor="P23">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14174" w:rsidRDefault="00114174">
            <w:pPr>
              <w:pStyle w:val="ConsPlusNormal"/>
            </w:pPr>
          </w:p>
        </w:tc>
      </w:tr>
    </w:tbl>
    <w:p w:rsidR="00114174" w:rsidRDefault="00114174">
      <w:pPr>
        <w:pStyle w:val="ConsPlusNormal"/>
        <w:spacing w:before="280"/>
        <w:ind w:firstLine="540"/>
        <w:jc w:val="both"/>
      </w:pPr>
      <w:bookmarkStart w:id="3" w:name="P46"/>
      <w:bookmarkEnd w:id="3"/>
      <w:r>
        <w:t xml:space="preserve">а) в </w:t>
      </w:r>
      <w:hyperlink r:id="rId16">
        <w:r>
          <w:rPr>
            <w:color w:val="0000FF"/>
          </w:rPr>
          <w:t>пункте 3</w:t>
        </w:r>
      </w:hyperlink>
      <w:r>
        <w:t>:</w:t>
      </w:r>
    </w:p>
    <w:p w:rsidR="00114174" w:rsidRDefault="00114174">
      <w:pPr>
        <w:pStyle w:val="ConsPlusNormal"/>
        <w:spacing w:before="220"/>
        <w:ind w:firstLine="540"/>
        <w:jc w:val="both"/>
      </w:pPr>
      <w:hyperlink r:id="rId17">
        <w:r>
          <w:rPr>
            <w:color w:val="0000FF"/>
          </w:rPr>
          <w:t>подпункт "а"</w:t>
        </w:r>
      </w:hyperlink>
      <w:r>
        <w:t xml:space="preserve"> изложить в следующей редакции:</w:t>
      </w:r>
    </w:p>
    <w:p w:rsidR="00114174" w:rsidRDefault="00114174">
      <w:pPr>
        <w:pStyle w:val="ConsPlusNormal"/>
        <w:spacing w:before="220"/>
        <w:ind w:firstLine="540"/>
        <w:jc w:val="both"/>
      </w:pPr>
      <w:r>
        <w:t>"а) информация о заказчике:</w:t>
      </w:r>
    </w:p>
    <w:p w:rsidR="00114174" w:rsidRDefault="00114174">
      <w:pPr>
        <w:pStyle w:val="ConsPlusNormal"/>
        <w:spacing w:before="220"/>
        <w:ind w:firstLine="540"/>
        <w:jc w:val="both"/>
      </w:pPr>
      <w:r>
        <w:t>полное и сокращенное (при наличии) наименование;</w:t>
      </w:r>
    </w:p>
    <w:p w:rsidR="00114174" w:rsidRDefault="00114174">
      <w:pPr>
        <w:pStyle w:val="ConsPlusNormal"/>
        <w:spacing w:before="220"/>
        <w:ind w:firstLine="540"/>
        <w:jc w:val="both"/>
      </w:pPr>
      <w:r>
        <w:t>идентификационный номер налогоплательщика и код причины постановки на учет в налоговом органе;</w:t>
      </w:r>
    </w:p>
    <w:p w:rsidR="00114174" w:rsidRDefault="00114174">
      <w:pPr>
        <w:pStyle w:val="ConsPlusNormal"/>
        <w:spacing w:before="220"/>
        <w:ind w:firstLine="540"/>
        <w:jc w:val="both"/>
      </w:pPr>
      <w:r>
        <w:t xml:space="preserve">идентификационный код заказчика, присвоенный в порядке, установленном в соответствии с </w:t>
      </w:r>
      <w:hyperlink r:id="rId18">
        <w:r>
          <w:rPr>
            <w:color w:val="0000FF"/>
          </w:rPr>
          <w:t>пунктом 18</w:t>
        </w:r>
      </w:hyperlink>
      <w:r>
        <w:t xml:space="preserve"> Правил ведения и размещения в единой информационной системе в сфере закупок реестра независимых гарантий заказчиков, утвержденных постановлением Правительства Российской Федерации от 8 ноября 2013 г.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114174" w:rsidRDefault="00114174">
      <w:pPr>
        <w:pStyle w:val="ConsPlusNormal"/>
        <w:spacing w:before="220"/>
        <w:ind w:firstLine="540"/>
        <w:jc w:val="both"/>
      </w:pPr>
      <w:r>
        <w:t>реквизиты открытого в установленном порядке в Федеральном казначействе лицевого счета получателя бюджетных средств в случае, если контракт заключен для обеспечения федеральных нужд;";</w:t>
      </w:r>
    </w:p>
    <w:p w:rsidR="00114174" w:rsidRDefault="00114174">
      <w:pPr>
        <w:pStyle w:val="ConsPlusNormal"/>
        <w:spacing w:before="220"/>
        <w:ind w:firstLine="540"/>
        <w:jc w:val="both"/>
      </w:pPr>
      <w:hyperlink r:id="rId19">
        <w:r>
          <w:rPr>
            <w:color w:val="0000FF"/>
          </w:rPr>
          <w:t>подпункт "б"</w:t>
        </w:r>
      </w:hyperlink>
      <w:r>
        <w:t xml:space="preserve"> дополнить словами ", график платежей по контракту в разрезе каждого календарного года исполнения контракта, график платежей текущего финансового года в разрезе каждого календарного месяца исполнения контракта, учетный номер бюджетного обязательства, присвоенный в соответствии с бюджетным законодательством Российской Федерации";</w:t>
      </w:r>
    </w:p>
    <w:p w:rsidR="00114174" w:rsidRDefault="00114174">
      <w:pPr>
        <w:pStyle w:val="ConsPlusNormal"/>
        <w:spacing w:before="220"/>
        <w:ind w:firstLine="540"/>
        <w:jc w:val="both"/>
      </w:pPr>
      <w:r>
        <w:t xml:space="preserve">в </w:t>
      </w:r>
      <w:hyperlink r:id="rId20">
        <w:r>
          <w:rPr>
            <w:color w:val="0000FF"/>
          </w:rPr>
          <w:t>подпункте "д"</w:t>
        </w:r>
      </w:hyperlink>
      <w:r>
        <w:t xml:space="preserve"> слово "заключения" заменить словами "подписания контракта заказчиком";</w:t>
      </w:r>
    </w:p>
    <w:p w:rsidR="00114174" w:rsidRDefault="00114174">
      <w:pPr>
        <w:pStyle w:val="ConsPlusNormal"/>
        <w:spacing w:before="220"/>
        <w:ind w:firstLine="540"/>
        <w:jc w:val="both"/>
      </w:pPr>
      <w:r>
        <w:t xml:space="preserve">в </w:t>
      </w:r>
      <w:hyperlink r:id="rId21">
        <w:r>
          <w:rPr>
            <w:color w:val="0000FF"/>
          </w:rPr>
          <w:t>подпункте "е"</w:t>
        </w:r>
      </w:hyperlink>
      <w:r>
        <w:t>:</w:t>
      </w:r>
    </w:p>
    <w:p w:rsidR="00114174" w:rsidRDefault="00114174">
      <w:pPr>
        <w:pStyle w:val="ConsPlusNormal"/>
        <w:spacing w:before="220"/>
        <w:ind w:firstLine="540"/>
        <w:jc w:val="both"/>
      </w:pPr>
      <w:r>
        <w:t>после слов "размера аванса" дополнить словами "в денежном выражении и в виде процента цены контракта";</w:t>
      </w:r>
    </w:p>
    <w:p w:rsidR="00114174" w:rsidRDefault="00114174">
      <w:pPr>
        <w:pStyle w:val="ConsPlusNormal"/>
        <w:spacing w:before="220"/>
        <w:ind w:firstLine="540"/>
        <w:jc w:val="both"/>
      </w:pPr>
      <w:r>
        <w:t>слова "позицией 6(1) приложения N 1 к постановлению Правительства Российской Федерации от 4 февраля 2015 г.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заменить словами "позицией 23 приложения к постановлению Правительства Российской Федерации от 29 декабря 2021 г.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rsidR="00114174" w:rsidRDefault="00114174">
      <w:pPr>
        <w:pStyle w:val="ConsPlusNormal"/>
        <w:spacing w:before="220"/>
        <w:ind w:firstLine="540"/>
        <w:jc w:val="both"/>
      </w:pPr>
      <w:hyperlink r:id="rId22">
        <w:r>
          <w:rPr>
            <w:color w:val="0000FF"/>
          </w:rPr>
          <w:t>подпункты "ж"</w:t>
        </w:r>
      </w:hyperlink>
      <w:r>
        <w:t xml:space="preserve"> и </w:t>
      </w:r>
      <w:hyperlink r:id="rId23">
        <w:r>
          <w:rPr>
            <w:color w:val="0000FF"/>
          </w:rPr>
          <w:t>"з"</w:t>
        </w:r>
      </w:hyperlink>
      <w:r>
        <w:t xml:space="preserve"> изложить в следующей редакции:</w:t>
      </w:r>
    </w:p>
    <w:p w:rsidR="00114174" w:rsidRDefault="00114174">
      <w:pPr>
        <w:pStyle w:val="ConsPlusNormal"/>
        <w:spacing w:before="220"/>
        <w:ind w:firstLine="540"/>
        <w:jc w:val="both"/>
      </w:pPr>
      <w:r>
        <w:t>"ж) информация о поставщике (подрядчике, исполнителе):</w:t>
      </w:r>
    </w:p>
    <w:p w:rsidR="00114174" w:rsidRDefault="00114174">
      <w:pPr>
        <w:pStyle w:val="ConsPlusNormal"/>
        <w:spacing w:before="220"/>
        <w:ind w:firstLine="540"/>
        <w:jc w:val="both"/>
      </w:pPr>
      <w:r>
        <w:t>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наименование обособленного подразделения юридического лица (далее - обособленное подразделение);</w:t>
      </w:r>
    </w:p>
    <w:p w:rsidR="00114174" w:rsidRDefault="00114174">
      <w:pPr>
        <w:pStyle w:val="ConsPlusNormal"/>
        <w:spacing w:before="220"/>
        <w:ind w:firstLine="540"/>
        <w:jc w:val="both"/>
      </w:pPr>
      <w:r>
        <w:t>фамилия, имя и отчество (при наличии) в случае, если поставщик (подрядчик, исполнитель) является физическим лицом, в том числе зарегистрированным в качестве индивидуального предпринимателя;</w:t>
      </w:r>
    </w:p>
    <w:p w:rsidR="00114174" w:rsidRDefault="00114174">
      <w:pPr>
        <w:pStyle w:val="ConsPlusNormal"/>
        <w:spacing w:before="220"/>
        <w:ind w:firstLine="540"/>
        <w:jc w:val="both"/>
      </w:pPr>
      <w:r>
        <w:t>идентификационный номер налогоплательщика юридического лица (либо аккредитованного филиала или представительства иностранного юридического лица), физического лица (в том числе зарегистрированного в качестве индивидуального предпринимателя) или для иностранного юридического лица, иностранного физического лица - аналог идентификационного номера налогоплательщика в соответствии с законодательством соответствующего государства, а также идентификационный номер налогоплательщика (при наличии такого номера), присвоенный в соответствии с законодательством Российской Федерации о налогах и сборах;</w:t>
      </w:r>
    </w:p>
    <w:p w:rsidR="00114174" w:rsidRDefault="00114174">
      <w:pPr>
        <w:pStyle w:val="ConsPlusNormal"/>
        <w:spacing w:before="220"/>
        <w:ind w:firstLine="540"/>
        <w:jc w:val="both"/>
      </w:pPr>
      <w:r>
        <w:t>код причины постановки на учет юридического лица (либо аккредитованного филиала или представительства иностранного юридического лица), код причины постановки на учет обособленного подразделения, а также код причины постановки на учет в налоговом органе в качестве крупнейшего налогоплательщика (при наличии);</w:t>
      </w:r>
    </w:p>
    <w:p w:rsidR="00114174" w:rsidRDefault="00114174">
      <w:pPr>
        <w:pStyle w:val="ConsPlusNormal"/>
        <w:spacing w:before="220"/>
        <w:ind w:firstLine="540"/>
        <w:jc w:val="both"/>
      </w:pPr>
      <w:r>
        <w:t>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адрес (место нахождения) обособленного подразделения;</w:t>
      </w:r>
    </w:p>
    <w:p w:rsidR="00114174" w:rsidRDefault="00114174">
      <w:pPr>
        <w:pStyle w:val="ConsPlusNormal"/>
        <w:spacing w:before="220"/>
        <w:ind w:firstLine="540"/>
        <w:jc w:val="both"/>
      </w:pPr>
      <w:r>
        <w:t>адрес места жительства, почтовый адрес в случае, если поставщик (подрядчик, исполнитель) является физическим лицом, в том числе зарегистрированным в качестве индивидуального предпринимателя;</w:t>
      </w:r>
    </w:p>
    <w:p w:rsidR="00114174" w:rsidRDefault="00114174">
      <w:pPr>
        <w:pStyle w:val="ConsPlusNormal"/>
        <w:spacing w:before="220"/>
        <w:ind w:firstLine="540"/>
        <w:jc w:val="both"/>
      </w:pPr>
      <w:r>
        <w:t>реквизиты счета поставщика (подрядчика, исполнителя),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w:t>
      </w:r>
    </w:p>
    <w:p w:rsidR="00114174" w:rsidRDefault="00114174">
      <w:pPr>
        <w:pStyle w:val="ConsPlusNormal"/>
        <w:spacing w:before="220"/>
        <w:ind w:firstLine="540"/>
        <w:jc w:val="both"/>
      </w:pPr>
      <w:r>
        <w:t>з) сведения об изменении контракта с указанием условий контракта, которые были изменены, кода причины изменения условий контракта, который может принимать одно из следующих значений:</w:t>
      </w:r>
    </w:p>
    <w:p w:rsidR="00114174" w:rsidRDefault="00114174">
      <w:pPr>
        <w:pStyle w:val="ConsPlusNormal"/>
        <w:spacing w:before="220"/>
        <w:ind w:firstLine="540"/>
        <w:jc w:val="both"/>
      </w:pPr>
      <w:r>
        <w:t>011 - изменение срока исполнения контракта с изменением количества поставляемого товара, объема выполняемой работы, оказываемой услуги;</w:t>
      </w:r>
    </w:p>
    <w:p w:rsidR="00114174" w:rsidRDefault="00114174">
      <w:pPr>
        <w:pStyle w:val="ConsPlusNormal"/>
        <w:spacing w:before="220"/>
        <w:ind w:firstLine="540"/>
        <w:jc w:val="both"/>
      </w:pPr>
      <w:r>
        <w:t>012 - изменение срока исполнения контракта без изменения количества поставляемого товара, объема выполняемой работы, оказываемой услуги;</w:t>
      </w:r>
    </w:p>
    <w:p w:rsidR="00114174" w:rsidRDefault="00114174">
      <w:pPr>
        <w:pStyle w:val="ConsPlusNormal"/>
        <w:spacing w:before="220"/>
        <w:ind w:firstLine="540"/>
        <w:jc w:val="both"/>
      </w:pPr>
      <w:r>
        <w:t>100 - иные изменения условий контракта;";</w:t>
      </w:r>
    </w:p>
    <w:p w:rsidR="00114174" w:rsidRDefault="00114174">
      <w:pPr>
        <w:pStyle w:val="ConsPlusNormal"/>
        <w:spacing w:before="220"/>
        <w:ind w:firstLine="540"/>
        <w:jc w:val="both"/>
      </w:pPr>
      <w:hyperlink r:id="rId24">
        <w:r>
          <w:rPr>
            <w:color w:val="0000FF"/>
          </w:rPr>
          <w:t>дополнить</w:t>
        </w:r>
      </w:hyperlink>
      <w:r>
        <w:t xml:space="preserve"> подпунктами "н" и "о" следующего содержания:</w:t>
      </w:r>
    </w:p>
    <w:p w:rsidR="00114174" w:rsidRDefault="00114174">
      <w:pPr>
        <w:pStyle w:val="ConsPlusNormal"/>
        <w:spacing w:before="220"/>
        <w:ind w:firstLine="540"/>
        <w:jc w:val="both"/>
      </w:pPr>
      <w:r>
        <w:t xml:space="preserve">"н) сведения о банковском сопровождении (если осуществляется банковское сопровождение контракта) или казначейском сопровождении (если в соответствии с </w:t>
      </w:r>
      <w:r>
        <w:lastRenderedPageBreak/>
        <w:t>законодательством Российской Федерации расчеты по контракту или расчеты по контракту в части выплаты аванса подлежат казначейскому сопровождению) контракта, в том числе размер казначейского обеспечения обязательств (при наличии);</w:t>
      </w:r>
    </w:p>
    <w:p w:rsidR="00114174" w:rsidRDefault="00114174">
      <w:pPr>
        <w:pStyle w:val="ConsPlusNormal"/>
        <w:spacing w:before="220"/>
        <w:ind w:firstLine="540"/>
        <w:jc w:val="both"/>
      </w:pPr>
      <w:r>
        <w:t>о) дата заключения контракта.";</w:t>
      </w:r>
    </w:p>
    <w:p w:rsidR="00114174" w:rsidRDefault="00114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14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74" w:rsidRDefault="00114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4174" w:rsidRDefault="00114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4174" w:rsidRDefault="00114174">
            <w:pPr>
              <w:pStyle w:val="ConsPlusNormal"/>
              <w:jc w:val="both"/>
            </w:pPr>
            <w:r>
              <w:rPr>
                <w:color w:val="392C69"/>
              </w:rPr>
              <w:t>КонсультантПлюс: примечание.</w:t>
            </w:r>
          </w:p>
          <w:p w:rsidR="00114174" w:rsidRDefault="00114174">
            <w:pPr>
              <w:pStyle w:val="ConsPlusNormal"/>
              <w:jc w:val="both"/>
            </w:pPr>
            <w:r>
              <w:rPr>
                <w:color w:val="392C69"/>
              </w:rPr>
              <w:t xml:space="preserve">Пп. "б" п. 1 </w:t>
            </w:r>
            <w:hyperlink w:anchor="P23">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14174" w:rsidRDefault="00114174">
            <w:pPr>
              <w:pStyle w:val="ConsPlusNormal"/>
            </w:pPr>
          </w:p>
        </w:tc>
      </w:tr>
    </w:tbl>
    <w:p w:rsidR="00114174" w:rsidRDefault="00114174">
      <w:pPr>
        <w:pStyle w:val="ConsPlusNormal"/>
        <w:spacing w:before="280"/>
        <w:ind w:firstLine="540"/>
        <w:jc w:val="both"/>
      </w:pPr>
      <w:bookmarkStart w:id="4" w:name="P76"/>
      <w:bookmarkEnd w:id="4"/>
      <w:r>
        <w:t xml:space="preserve">б) </w:t>
      </w:r>
      <w:hyperlink r:id="rId25">
        <w:r>
          <w:rPr>
            <w:color w:val="0000FF"/>
          </w:rPr>
          <w:t>дополнить</w:t>
        </w:r>
      </w:hyperlink>
      <w:r>
        <w:t xml:space="preserve"> пунктом 3(1) следующего содержания:</w:t>
      </w:r>
    </w:p>
    <w:p w:rsidR="00114174" w:rsidRDefault="00114174">
      <w:pPr>
        <w:pStyle w:val="ConsPlusNormal"/>
        <w:spacing w:before="220"/>
        <w:ind w:firstLine="540"/>
        <w:jc w:val="both"/>
      </w:pPr>
      <w:r>
        <w:t>"3(1). В отношении государственного контракта по государственному оборонному заказу в дополнение к сведениям, предусмотренным пунктом 3 настоящих Правил, в реестр контрактов включаются следующие сведения:</w:t>
      </w:r>
    </w:p>
    <w:p w:rsidR="00114174" w:rsidRDefault="00114174">
      <w:pPr>
        <w:pStyle w:val="ConsPlusNormal"/>
        <w:spacing w:before="220"/>
        <w:ind w:firstLine="540"/>
        <w:jc w:val="both"/>
      </w:pPr>
      <w:r>
        <w:t>а) идентификатор государственного контракта по государственному оборонному заказу;</w:t>
      </w:r>
    </w:p>
    <w:p w:rsidR="00114174" w:rsidRDefault="00114174">
      <w:pPr>
        <w:pStyle w:val="ConsPlusNormal"/>
        <w:spacing w:before="220"/>
        <w:ind w:firstLine="540"/>
        <w:jc w:val="both"/>
      </w:pPr>
      <w:r>
        <w:t>б) код причины изменения условий такого контракта, установленный порядком, предусмотренным пунктом 10 настоящих Правил;</w:t>
      </w:r>
    </w:p>
    <w:p w:rsidR="00114174" w:rsidRDefault="00114174">
      <w:pPr>
        <w:pStyle w:val="ConsPlusNormal"/>
        <w:spacing w:before="220"/>
        <w:ind w:firstLine="540"/>
        <w:jc w:val="both"/>
      </w:pPr>
      <w:r>
        <w:t xml:space="preserve">в) вид цены на продукцию по государственному оборонному заказу (в случаях, предусмотренных Федеральным </w:t>
      </w:r>
      <w:hyperlink r:id="rId26">
        <w:r>
          <w:rPr>
            <w:color w:val="0000FF"/>
          </w:rPr>
          <w:t>законом</w:t>
        </w:r>
      </w:hyperlink>
      <w:r>
        <w:t xml:space="preserve"> "О государственном оборонном заказе");</w:t>
      </w:r>
    </w:p>
    <w:p w:rsidR="00114174" w:rsidRDefault="00114174">
      <w:pPr>
        <w:pStyle w:val="ConsPlusNormal"/>
        <w:spacing w:before="220"/>
        <w:ind w:firstLine="540"/>
        <w:jc w:val="both"/>
      </w:pPr>
      <w:r>
        <w:t xml:space="preserve">г) планируемая дата перевода в фиксированную цену других видов цен на продукцию по государственному оборонному заказу (в случае применения видов цен в соответствии с Федеральным </w:t>
      </w:r>
      <w:hyperlink r:id="rId27">
        <w:r>
          <w:rPr>
            <w:color w:val="0000FF"/>
          </w:rPr>
          <w:t>законом</w:t>
        </w:r>
      </w:hyperlink>
      <w:r>
        <w:t xml:space="preserve"> "О государственном оборонном заказе");</w:t>
      </w:r>
    </w:p>
    <w:p w:rsidR="00114174" w:rsidRDefault="00114174">
      <w:pPr>
        <w:pStyle w:val="ConsPlusNormal"/>
        <w:spacing w:before="220"/>
        <w:ind w:firstLine="540"/>
        <w:jc w:val="both"/>
      </w:pPr>
      <w:r>
        <w:t xml:space="preserve">д) фактическая дата перевода в фиксированную цену других видов цен на продукцию по государственному оборонному заказу (в случае применения видов цен в соответствии с Федеральным </w:t>
      </w:r>
      <w:hyperlink r:id="rId28">
        <w:r>
          <w:rPr>
            <w:color w:val="0000FF"/>
          </w:rPr>
          <w:t>законом</w:t>
        </w:r>
      </w:hyperlink>
      <w:r>
        <w:t xml:space="preserve"> "О государственном оборонном заказе");</w:t>
      </w:r>
    </w:p>
    <w:p w:rsidR="00114174" w:rsidRDefault="00114174">
      <w:pPr>
        <w:pStyle w:val="ConsPlusNormal"/>
        <w:spacing w:before="220"/>
        <w:ind w:firstLine="540"/>
        <w:jc w:val="both"/>
      </w:pPr>
      <w:r>
        <w:t xml:space="preserve">е) дата подготовки заключения о цене на продукцию при переводе в фиксированную цену других видов цен на продукцию по государственному оборонному заказу (в случае применения видов цен в соответствии с Федеральным </w:t>
      </w:r>
      <w:hyperlink r:id="rId29">
        <w:r>
          <w:rPr>
            <w:color w:val="0000FF"/>
          </w:rPr>
          <w:t>законом</w:t>
        </w:r>
      </w:hyperlink>
      <w:r>
        <w:t xml:space="preserve"> "О государственном оборонном заказе").";</w:t>
      </w:r>
    </w:p>
    <w:p w:rsidR="00114174" w:rsidRDefault="00114174">
      <w:pPr>
        <w:pStyle w:val="ConsPlusNormal"/>
        <w:spacing w:before="220"/>
        <w:ind w:firstLine="540"/>
        <w:jc w:val="both"/>
      </w:pPr>
      <w:r>
        <w:t xml:space="preserve">в) </w:t>
      </w:r>
      <w:hyperlink r:id="rId30">
        <w:r>
          <w:rPr>
            <w:color w:val="0000FF"/>
          </w:rPr>
          <w:t>пункт 11</w:t>
        </w:r>
      </w:hyperlink>
      <w:r>
        <w:t xml:space="preserve"> дополнить абзацем следующего содержания:</w:t>
      </w:r>
    </w:p>
    <w:p w:rsidR="00114174" w:rsidRDefault="00114174">
      <w:pPr>
        <w:pStyle w:val="ConsPlusNormal"/>
        <w:spacing w:before="220"/>
        <w:ind w:firstLine="540"/>
        <w:jc w:val="both"/>
      </w:pPr>
      <w:r>
        <w:t>"Ответственность за неполноту, недостоверность сведений, подлежащих включению в реестр контрактов, за несоответствие указанных сведений требованиям, установленным законодательством Российской Федерации, а также за действия, совершенные на основании указанных сведений, несет заказчик.";</w:t>
      </w:r>
    </w:p>
    <w:p w:rsidR="00114174" w:rsidRDefault="00114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14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74" w:rsidRDefault="00114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4174" w:rsidRDefault="00114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4174" w:rsidRDefault="00114174">
            <w:pPr>
              <w:pStyle w:val="ConsPlusNormal"/>
              <w:jc w:val="both"/>
            </w:pPr>
            <w:r>
              <w:rPr>
                <w:color w:val="392C69"/>
              </w:rPr>
              <w:t>КонсультантПлюс: примечание.</w:t>
            </w:r>
          </w:p>
          <w:p w:rsidR="00114174" w:rsidRDefault="00114174">
            <w:pPr>
              <w:pStyle w:val="ConsPlusNormal"/>
              <w:jc w:val="both"/>
            </w:pPr>
            <w:r>
              <w:rPr>
                <w:color w:val="392C69"/>
              </w:rPr>
              <w:t xml:space="preserve">Пп. "г" п. 1 </w:t>
            </w:r>
            <w:hyperlink w:anchor="P23">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14174" w:rsidRDefault="00114174">
            <w:pPr>
              <w:pStyle w:val="ConsPlusNormal"/>
            </w:pPr>
          </w:p>
        </w:tc>
      </w:tr>
    </w:tbl>
    <w:p w:rsidR="00114174" w:rsidRDefault="00114174">
      <w:pPr>
        <w:pStyle w:val="ConsPlusNormal"/>
        <w:spacing w:before="280"/>
        <w:ind w:firstLine="540"/>
        <w:jc w:val="both"/>
      </w:pPr>
      <w:bookmarkStart w:id="5" w:name="P88"/>
      <w:bookmarkEnd w:id="5"/>
      <w:r>
        <w:t xml:space="preserve">г) в </w:t>
      </w:r>
      <w:hyperlink r:id="rId31">
        <w:r>
          <w:rPr>
            <w:color w:val="0000FF"/>
          </w:rPr>
          <w:t>пункте 12</w:t>
        </w:r>
      </w:hyperlink>
      <w:r>
        <w:t>:</w:t>
      </w:r>
    </w:p>
    <w:p w:rsidR="00114174" w:rsidRDefault="00114174">
      <w:pPr>
        <w:pStyle w:val="ConsPlusNormal"/>
        <w:spacing w:before="220"/>
        <w:ind w:firstLine="540"/>
        <w:jc w:val="both"/>
      </w:pPr>
      <w:r>
        <w:t xml:space="preserve">в </w:t>
      </w:r>
      <w:hyperlink r:id="rId32">
        <w:r>
          <w:rPr>
            <w:color w:val="0000FF"/>
          </w:rPr>
          <w:t>абзаце втором</w:t>
        </w:r>
      </w:hyperlink>
      <w:r>
        <w:t xml:space="preserve"> слова "заключения контракта" заменить словами "подписания контракта заказчиком", слова "и "л" пункта 3" заменить словами ", "л" и "н" пункта 3, подпунктах "а", "в" и "г" пункта 3(1)";</w:t>
      </w:r>
    </w:p>
    <w:p w:rsidR="00114174" w:rsidRDefault="00114174">
      <w:pPr>
        <w:pStyle w:val="ConsPlusNormal"/>
        <w:spacing w:before="220"/>
        <w:ind w:firstLine="540"/>
        <w:jc w:val="both"/>
      </w:pPr>
      <w:hyperlink r:id="rId33">
        <w:r>
          <w:rPr>
            <w:color w:val="0000FF"/>
          </w:rPr>
          <w:t>абзац третий</w:t>
        </w:r>
      </w:hyperlink>
      <w:r>
        <w:t xml:space="preserve"> после слов "пункта 3" дополнить словами ", подпункте "б" пункта 3(1)";</w:t>
      </w:r>
    </w:p>
    <w:p w:rsidR="00114174" w:rsidRDefault="00114174">
      <w:pPr>
        <w:pStyle w:val="ConsPlusNormal"/>
        <w:spacing w:before="220"/>
        <w:ind w:firstLine="540"/>
        <w:jc w:val="both"/>
      </w:pPr>
      <w:hyperlink r:id="rId34">
        <w:r>
          <w:rPr>
            <w:color w:val="0000FF"/>
          </w:rPr>
          <w:t>дополнить</w:t>
        </w:r>
      </w:hyperlink>
      <w:r>
        <w:t xml:space="preserve"> абзацем следующего содержания:</w:t>
      </w:r>
    </w:p>
    <w:p w:rsidR="00114174" w:rsidRDefault="00114174">
      <w:pPr>
        <w:pStyle w:val="ConsPlusNormal"/>
        <w:spacing w:before="220"/>
        <w:ind w:firstLine="540"/>
        <w:jc w:val="both"/>
      </w:pPr>
      <w:r>
        <w:lastRenderedPageBreak/>
        <w:t xml:space="preserve">"в течение 3 рабочих дней со дня изменения контракта в части перевода в фиксированную цену других видов цен на продукцию по государственному оборонному заказу (в случае применения видов цен в соответствии с Федеральным </w:t>
      </w:r>
      <w:hyperlink r:id="rId35">
        <w:r>
          <w:rPr>
            <w:color w:val="0000FF"/>
          </w:rPr>
          <w:t>законом</w:t>
        </w:r>
      </w:hyperlink>
      <w:r>
        <w:t xml:space="preserve"> "О государственном оборонном заказе") - сведения, указанные в подпункте "з" пункта 3, подпунктах "б", "в", "д" и "е" пункта 3(1) настоящих Правил.";</w:t>
      </w:r>
    </w:p>
    <w:p w:rsidR="00114174" w:rsidRDefault="00114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14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74" w:rsidRDefault="00114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4174" w:rsidRDefault="00114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4174" w:rsidRDefault="00114174">
            <w:pPr>
              <w:pStyle w:val="ConsPlusNormal"/>
              <w:jc w:val="both"/>
            </w:pPr>
            <w:r>
              <w:rPr>
                <w:color w:val="392C69"/>
              </w:rPr>
              <w:t>КонсультантПлюс: примечание.</w:t>
            </w:r>
          </w:p>
          <w:p w:rsidR="00114174" w:rsidRDefault="00114174">
            <w:pPr>
              <w:pStyle w:val="ConsPlusNormal"/>
              <w:jc w:val="both"/>
            </w:pPr>
            <w:r>
              <w:rPr>
                <w:color w:val="392C69"/>
              </w:rPr>
              <w:t xml:space="preserve">Пп. "д" п. 1 </w:t>
            </w:r>
            <w:hyperlink w:anchor="P23">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14174" w:rsidRDefault="00114174">
            <w:pPr>
              <w:pStyle w:val="ConsPlusNormal"/>
            </w:pPr>
          </w:p>
        </w:tc>
      </w:tr>
    </w:tbl>
    <w:p w:rsidR="00114174" w:rsidRDefault="00114174">
      <w:pPr>
        <w:pStyle w:val="ConsPlusNormal"/>
        <w:spacing w:before="280"/>
        <w:ind w:firstLine="540"/>
        <w:jc w:val="both"/>
      </w:pPr>
      <w:bookmarkStart w:id="6" w:name="P95"/>
      <w:bookmarkEnd w:id="6"/>
      <w:r>
        <w:t xml:space="preserve">д) </w:t>
      </w:r>
      <w:hyperlink r:id="rId36">
        <w:r>
          <w:rPr>
            <w:color w:val="0000FF"/>
          </w:rPr>
          <w:t>пункт 13</w:t>
        </w:r>
      </w:hyperlink>
      <w:r>
        <w:t xml:space="preserve"> изложить в следующей редакции:</w:t>
      </w:r>
    </w:p>
    <w:p w:rsidR="00114174" w:rsidRDefault="00114174">
      <w:pPr>
        <w:pStyle w:val="ConsPlusNormal"/>
        <w:spacing w:before="220"/>
        <w:ind w:firstLine="540"/>
        <w:jc w:val="both"/>
      </w:pPr>
      <w:r>
        <w:t>"13. Уполномоченный орган не позднее 3 рабочих дней со дня получения от заказчика сведений, подлежащих включению в реестр контрактов, проводит проверки на предмет:</w:t>
      </w:r>
    </w:p>
    <w:p w:rsidR="00114174" w:rsidRDefault="00114174">
      <w:pPr>
        <w:pStyle w:val="ConsPlusNormal"/>
        <w:spacing w:before="220"/>
        <w:ind w:firstLine="540"/>
        <w:jc w:val="both"/>
      </w:pPr>
      <w:r>
        <w:t>а) наличия сведений, предусмотренных пунктом 12 настоящих Правил;</w:t>
      </w:r>
    </w:p>
    <w:p w:rsidR="00114174" w:rsidRDefault="00114174">
      <w:pPr>
        <w:pStyle w:val="ConsPlusNormal"/>
        <w:spacing w:before="220"/>
        <w:ind w:firstLine="540"/>
        <w:jc w:val="both"/>
      </w:pPr>
      <w:r>
        <w:t>б) осуществления формирования и направления сведений в соответствии с пунктами 10 и 11 настоящих Правил;</w:t>
      </w:r>
    </w:p>
    <w:p w:rsidR="00114174" w:rsidRDefault="00114174">
      <w:pPr>
        <w:pStyle w:val="ConsPlusNormal"/>
        <w:spacing w:before="220"/>
        <w:ind w:firstLine="540"/>
        <w:jc w:val="both"/>
      </w:pPr>
      <w:r>
        <w:t>в) непротиворечивости содержащихся в представленных сведениях данных друг другу, в случае представления сведений об изменении контракта - сведениям, размещенным ранее в реестре контрактов, за исключением изменяемых сведений;</w:t>
      </w:r>
    </w:p>
    <w:p w:rsidR="00114174" w:rsidRDefault="00114174">
      <w:pPr>
        <w:pStyle w:val="ConsPlusNormal"/>
        <w:spacing w:before="220"/>
        <w:ind w:firstLine="540"/>
        <w:jc w:val="both"/>
      </w:pPr>
      <w:r>
        <w:t>г) непревышения указанной в представленных заказчиком сведениях цены контракта (в том числе с учетом ее изменения в соответствии с Федеральным законом) над объемом финансового обеспечения (в разрезе планируемых платежей на текущий финансовый год, плановый период и последующие годы) для осуществления закупки, если иное не предусмотрено актом Президента Российской Федерации.";</w:t>
      </w:r>
    </w:p>
    <w:p w:rsidR="00114174" w:rsidRDefault="00114174">
      <w:pPr>
        <w:pStyle w:val="ConsPlusNormal"/>
        <w:spacing w:before="220"/>
        <w:ind w:firstLine="540"/>
        <w:jc w:val="both"/>
      </w:pPr>
      <w:r>
        <w:t xml:space="preserve">е) </w:t>
      </w:r>
      <w:hyperlink r:id="rId37">
        <w:r>
          <w:rPr>
            <w:color w:val="0000FF"/>
          </w:rPr>
          <w:t>пункт 18</w:t>
        </w:r>
      </w:hyperlink>
      <w:r>
        <w:t xml:space="preserve"> изложить в следующей редакции:</w:t>
      </w:r>
    </w:p>
    <w:p w:rsidR="00114174" w:rsidRDefault="00114174">
      <w:pPr>
        <w:pStyle w:val="ConsPlusNormal"/>
        <w:spacing w:before="220"/>
        <w:ind w:firstLine="540"/>
        <w:jc w:val="both"/>
      </w:pPr>
      <w:r>
        <w:t>"18. Не позднее 3 рабочих дней со дня включения (обновления) реестровой записи в реестр контрактов уполномоченный орган в порядке, предусмотренном пунктом 10 настоящих Правил, направляет заказчику 2 экземпляра выписки из реестра контрактов для направления заказчиком одного из экземпляров поставщику (подрядчику, исполнителю) не позднее 7 рабочих дней со дня получения заказчиком запроса поставщика (подрядчика, исполнителя) о предоставлении ему экземпляра выписки из реестра контрактов.".</w:t>
      </w:r>
    </w:p>
    <w:p w:rsidR="00114174" w:rsidRDefault="00114174">
      <w:pPr>
        <w:pStyle w:val="ConsPlusNormal"/>
        <w:spacing w:before="220"/>
        <w:ind w:firstLine="540"/>
        <w:jc w:val="both"/>
      </w:pPr>
      <w:r>
        <w:t xml:space="preserve">2. В </w:t>
      </w:r>
      <w:hyperlink r:id="rId38">
        <w:r>
          <w:rPr>
            <w:color w:val="0000FF"/>
          </w:rPr>
          <w:t>Правилах</w:t>
        </w:r>
      </w:hyperlink>
      <w:r>
        <w:t xml:space="preserve">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(Собрание законодательства Российской Федерации, 2020, N 33, ст. 5393; 2021, N 24, ст. 4495; 2022, N 6, ст. 872; N 46, ст. 7988):</w:t>
      </w:r>
    </w:p>
    <w:p w:rsidR="00114174" w:rsidRDefault="00114174">
      <w:pPr>
        <w:pStyle w:val="ConsPlusNormal"/>
        <w:spacing w:before="220"/>
        <w:ind w:firstLine="540"/>
        <w:jc w:val="both"/>
      </w:pPr>
      <w:r>
        <w:t xml:space="preserve">а) в </w:t>
      </w:r>
      <w:hyperlink r:id="rId39">
        <w:r>
          <w:rPr>
            <w:color w:val="0000FF"/>
          </w:rPr>
          <w:t>пункте 4</w:t>
        </w:r>
      </w:hyperlink>
      <w:r>
        <w:t>:</w:t>
      </w:r>
    </w:p>
    <w:p w:rsidR="00114174" w:rsidRDefault="00114174">
      <w:pPr>
        <w:pStyle w:val="ConsPlusNormal"/>
        <w:spacing w:before="220"/>
        <w:ind w:firstLine="540"/>
        <w:jc w:val="both"/>
      </w:pPr>
      <w:hyperlink r:id="rId40">
        <w:r>
          <w:rPr>
            <w:color w:val="0000FF"/>
          </w:rPr>
          <w:t>подпункт "ж"</w:t>
        </w:r>
      </w:hyperlink>
      <w:r>
        <w:t xml:space="preserve"> изложить в следующей редакции:</w:t>
      </w:r>
    </w:p>
    <w:p w:rsidR="00114174" w:rsidRDefault="00114174">
      <w:pPr>
        <w:pStyle w:val="ConsPlusNormal"/>
        <w:spacing w:before="220"/>
        <w:ind w:firstLine="540"/>
        <w:jc w:val="both"/>
      </w:pPr>
      <w:r>
        <w:t xml:space="preserve">"ж) выписка из проекта контракта, направляемого участнику закупки в соответствии с Федеральным законом при проведении закрытого конкурса, закрытого аукциона, по форме согласно приложению N 2 (далее - выписка из проекта контракта при проведении закрытых </w:t>
      </w:r>
      <w:r>
        <w:lastRenderedPageBreak/>
        <w:t>конкурса или аукциона), выписка из проекта контракта, содержащего сведения, составляющие государственную тайну, и направляемого участнику закупки в соответствии с Федеральным законом при осуществлении закупки у единственного поставщика (подрядчика, исполнителя), по форме согласно приложению N 2(1) (далее - выписка из проекта контракта, заключаемого с единственным поставщиком (подрядчиком, исполнителем);";</w:t>
      </w:r>
    </w:p>
    <w:p w:rsidR="00114174" w:rsidRDefault="00114174">
      <w:pPr>
        <w:pStyle w:val="ConsPlusNormal"/>
        <w:spacing w:before="220"/>
        <w:ind w:firstLine="540"/>
        <w:jc w:val="both"/>
      </w:pPr>
      <w:r>
        <w:t xml:space="preserve">в </w:t>
      </w:r>
      <w:hyperlink r:id="rId41">
        <w:r>
          <w:rPr>
            <w:color w:val="0000FF"/>
          </w:rPr>
          <w:t>подпункте "з"</w:t>
        </w:r>
      </w:hyperlink>
      <w:r>
        <w:t xml:space="preserve"> цифры "54, 55" заменить цифрами "54 - 56";</w:t>
      </w:r>
    </w:p>
    <w:p w:rsidR="00114174" w:rsidRDefault="00114174">
      <w:pPr>
        <w:pStyle w:val="ConsPlusNormal"/>
        <w:spacing w:before="220"/>
        <w:ind w:firstLine="540"/>
        <w:jc w:val="both"/>
      </w:pPr>
      <w:r>
        <w:t xml:space="preserve">б) в </w:t>
      </w:r>
      <w:hyperlink r:id="rId42">
        <w:r>
          <w:rPr>
            <w:color w:val="0000FF"/>
          </w:rPr>
          <w:t>пункте 13</w:t>
        </w:r>
      </w:hyperlink>
      <w:r>
        <w:t>:</w:t>
      </w:r>
    </w:p>
    <w:p w:rsidR="00114174" w:rsidRDefault="00114174">
      <w:pPr>
        <w:pStyle w:val="ConsPlusNormal"/>
        <w:spacing w:before="220"/>
        <w:ind w:firstLine="540"/>
        <w:jc w:val="both"/>
      </w:pPr>
      <w:hyperlink r:id="rId43">
        <w:r>
          <w:rPr>
            <w:color w:val="0000FF"/>
          </w:rPr>
          <w:t>абзац первый</w:t>
        </w:r>
      </w:hyperlink>
      <w:r>
        <w:t xml:space="preserve"> изложить в следующей редакции:</w:t>
      </w:r>
    </w:p>
    <w:p w:rsidR="00114174" w:rsidRDefault="00114174">
      <w:pPr>
        <w:pStyle w:val="ConsPlusNormal"/>
        <w:spacing w:before="220"/>
        <w:ind w:firstLine="540"/>
        <w:jc w:val="both"/>
      </w:pPr>
      <w:r>
        <w:t>"13. В отношении объектов контроля, предусмотренных подпунктами "б", "г", "ж" и "з" пункта 4 настоящих Правил, а также указанной в абзаце третьем подпункта "а" пункта 26 настоящих Правил выписки из протокола подведения итогов определения поставщика (подрядчика, исполнителя) должны соблюдаться следующие требования:";</w:t>
      </w:r>
    </w:p>
    <w:p w:rsidR="00114174" w:rsidRDefault="00114174">
      <w:pPr>
        <w:pStyle w:val="ConsPlusNormal"/>
        <w:spacing w:before="220"/>
        <w:ind w:firstLine="540"/>
        <w:jc w:val="both"/>
      </w:pPr>
      <w:r>
        <w:t xml:space="preserve">в </w:t>
      </w:r>
      <w:hyperlink r:id="rId44">
        <w:r>
          <w:rPr>
            <w:color w:val="0000FF"/>
          </w:rPr>
          <w:t>подпункте "а"</w:t>
        </w:r>
      </w:hyperlink>
      <w:r>
        <w:t xml:space="preserve"> слово "направляются" заменить словами "такие объекты контроля направляются";</w:t>
      </w:r>
    </w:p>
    <w:p w:rsidR="00114174" w:rsidRDefault="00114174">
      <w:pPr>
        <w:pStyle w:val="ConsPlusNormal"/>
        <w:spacing w:before="220"/>
        <w:ind w:firstLine="540"/>
        <w:jc w:val="both"/>
      </w:pPr>
      <w:hyperlink r:id="rId45">
        <w:r>
          <w:rPr>
            <w:color w:val="0000FF"/>
          </w:rPr>
          <w:t>дополнить</w:t>
        </w:r>
      </w:hyperlink>
      <w:r>
        <w:t xml:space="preserve"> подпунктом "г" следующего содержания:</w:t>
      </w:r>
    </w:p>
    <w:p w:rsidR="00114174" w:rsidRDefault="00114174">
      <w:pPr>
        <w:pStyle w:val="ConsPlusNormal"/>
        <w:spacing w:before="220"/>
        <w:ind w:firstLine="540"/>
        <w:jc w:val="both"/>
      </w:pPr>
      <w:r>
        <w:t>"г) в объекты контроля, предусмотренные подпунктами "г" и "ж" пункта 4 настоящих Правил, и в указанную в абзаце третьем подпункта "а" пункта 26 настоящих Правил выписку из протокола подведения итогов определения поставщика (подрядчика, исполнителя) не должны включаться сведения, составляющие государственную тайну, за исключением случая, если государственную тайну составляют сведения, подлежащие указанию в таких объектах контроля и выписке в соответствии с их формами, прилагаемыми к настоящим Правилам.";</w:t>
      </w:r>
    </w:p>
    <w:p w:rsidR="00114174" w:rsidRDefault="00114174">
      <w:pPr>
        <w:pStyle w:val="ConsPlusNormal"/>
        <w:spacing w:before="220"/>
        <w:ind w:firstLine="540"/>
        <w:jc w:val="both"/>
      </w:pPr>
      <w:r>
        <w:t xml:space="preserve">в) в </w:t>
      </w:r>
      <w:hyperlink r:id="rId46">
        <w:r>
          <w:rPr>
            <w:color w:val="0000FF"/>
          </w:rPr>
          <w:t>пункте 20</w:t>
        </w:r>
      </w:hyperlink>
      <w:r>
        <w:t>:</w:t>
      </w:r>
    </w:p>
    <w:p w:rsidR="00114174" w:rsidRDefault="00114174">
      <w:pPr>
        <w:pStyle w:val="ConsPlusNormal"/>
        <w:spacing w:before="220"/>
        <w:ind w:firstLine="540"/>
        <w:jc w:val="both"/>
      </w:pPr>
      <w:hyperlink r:id="rId47">
        <w:r>
          <w:rPr>
            <w:color w:val="0000FF"/>
          </w:rPr>
          <w:t>подпункт "д"</w:t>
        </w:r>
      </w:hyperlink>
      <w:r>
        <w:t xml:space="preserve"> после слов "проекта контракта" дополнить словами "при проведении закрытых конкурса или аукциона";</w:t>
      </w:r>
    </w:p>
    <w:p w:rsidR="00114174" w:rsidRDefault="00114174">
      <w:pPr>
        <w:pStyle w:val="ConsPlusNormal"/>
        <w:spacing w:before="220"/>
        <w:ind w:firstLine="540"/>
        <w:jc w:val="both"/>
      </w:pPr>
      <w:r>
        <w:t xml:space="preserve">в </w:t>
      </w:r>
      <w:hyperlink r:id="rId48">
        <w:r>
          <w:rPr>
            <w:color w:val="0000FF"/>
          </w:rPr>
          <w:t>подпункте "е"</w:t>
        </w:r>
      </w:hyperlink>
      <w:r>
        <w:t xml:space="preserve"> цифры "54, 55" заменить цифрами "54 - 56";</w:t>
      </w:r>
    </w:p>
    <w:p w:rsidR="00114174" w:rsidRDefault="00114174">
      <w:pPr>
        <w:pStyle w:val="ConsPlusNormal"/>
        <w:spacing w:before="220"/>
        <w:ind w:firstLine="540"/>
        <w:jc w:val="both"/>
      </w:pPr>
      <w:hyperlink r:id="rId49">
        <w:r>
          <w:rPr>
            <w:color w:val="0000FF"/>
          </w:rPr>
          <w:t>дополнить</w:t>
        </w:r>
      </w:hyperlink>
      <w:r>
        <w:t xml:space="preserve"> подпунктом "ж" следующего содержания:</w:t>
      </w:r>
    </w:p>
    <w:p w:rsidR="00114174" w:rsidRDefault="00114174">
      <w:pPr>
        <w:pStyle w:val="ConsPlusNormal"/>
        <w:spacing w:before="220"/>
        <w:ind w:firstLine="540"/>
        <w:jc w:val="both"/>
      </w:pPr>
      <w:r>
        <w:t>"ж) цены контракта, указанной в выписке из проекта контракта, заключаемого с единственным поставщиком (подрядчиком, исполнителем), над финансовым обеспечением, указанным в плане-графике, в отдельном приложении к плану-графику (за исключением закупок, предусмотренных подпунктом "б" пункта 15 настоящих Правил).";</w:t>
      </w:r>
    </w:p>
    <w:p w:rsidR="00114174" w:rsidRDefault="00114174">
      <w:pPr>
        <w:pStyle w:val="ConsPlusNormal"/>
        <w:spacing w:before="220"/>
        <w:ind w:firstLine="540"/>
        <w:jc w:val="both"/>
      </w:pPr>
      <w:r>
        <w:t xml:space="preserve">г) в </w:t>
      </w:r>
      <w:hyperlink r:id="rId50">
        <w:r>
          <w:rPr>
            <w:color w:val="0000FF"/>
          </w:rPr>
          <w:t>пункте 21</w:t>
        </w:r>
      </w:hyperlink>
      <w:r>
        <w:t>:</w:t>
      </w:r>
    </w:p>
    <w:p w:rsidR="00114174" w:rsidRDefault="00114174">
      <w:pPr>
        <w:pStyle w:val="ConsPlusNormal"/>
        <w:spacing w:before="220"/>
        <w:ind w:firstLine="540"/>
        <w:jc w:val="both"/>
      </w:pPr>
      <w:hyperlink r:id="rId51">
        <w:r>
          <w:rPr>
            <w:color w:val="0000FF"/>
          </w:rPr>
          <w:t>подпункт "г"</w:t>
        </w:r>
      </w:hyperlink>
      <w:r>
        <w:t xml:space="preserve"> после слова "контракта" дополнить словами "при проведении закрытых конкурса или аукциона";</w:t>
      </w:r>
    </w:p>
    <w:p w:rsidR="00114174" w:rsidRDefault="00114174">
      <w:pPr>
        <w:pStyle w:val="ConsPlusNormal"/>
        <w:spacing w:before="220"/>
        <w:ind w:firstLine="540"/>
        <w:jc w:val="both"/>
      </w:pPr>
      <w:r>
        <w:t xml:space="preserve">в </w:t>
      </w:r>
      <w:hyperlink r:id="rId52">
        <w:r>
          <w:rPr>
            <w:color w:val="0000FF"/>
          </w:rPr>
          <w:t>подпункте "д"</w:t>
        </w:r>
      </w:hyperlink>
      <w:r>
        <w:t xml:space="preserve"> цифры "54, 55" заменить цифрами "54 - 56";</w:t>
      </w:r>
    </w:p>
    <w:p w:rsidR="00114174" w:rsidRDefault="00114174">
      <w:pPr>
        <w:pStyle w:val="ConsPlusNormal"/>
        <w:spacing w:before="220"/>
        <w:ind w:firstLine="540"/>
        <w:jc w:val="both"/>
      </w:pPr>
      <w:r>
        <w:t xml:space="preserve">д) в </w:t>
      </w:r>
      <w:hyperlink r:id="rId53">
        <w:r>
          <w:rPr>
            <w:color w:val="0000FF"/>
          </w:rPr>
          <w:t>пункте 22</w:t>
        </w:r>
      </w:hyperlink>
      <w:r>
        <w:t>:</w:t>
      </w:r>
    </w:p>
    <w:p w:rsidR="00114174" w:rsidRDefault="00114174">
      <w:pPr>
        <w:pStyle w:val="ConsPlusNormal"/>
        <w:spacing w:before="220"/>
        <w:ind w:firstLine="540"/>
        <w:jc w:val="both"/>
      </w:pPr>
      <w:hyperlink r:id="rId54">
        <w:r>
          <w:rPr>
            <w:color w:val="0000FF"/>
          </w:rPr>
          <w:t>абзац шестой подпункта "а"</w:t>
        </w:r>
      </w:hyperlink>
      <w:r>
        <w:t xml:space="preserve"> после слов "проекта контракта" дополнить словами "при проведении закрытых конкурса или аукциона";</w:t>
      </w:r>
    </w:p>
    <w:p w:rsidR="00114174" w:rsidRDefault="00114174">
      <w:pPr>
        <w:pStyle w:val="ConsPlusNormal"/>
        <w:spacing w:before="220"/>
        <w:ind w:firstLine="540"/>
        <w:jc w:val="both"/>
      </w:pPr>
      <w:hyperlink r:id="rId55">
        <w:r>
          <w:rPr>
            <w:color w:val="0000FF"/>
          </w:rPr>
          <w:t>подпункт "в"</w:t>
        </w:r>
      </w:hyperlink>
      <w:r>
        <w:t xml:space="preserve"> после слов "проекта контракта" дополнить словами "при проведении закрытых конкурса или аукциона";</w:t>
      </w:r>
    </w:p>
    <w:p w:rsidR="00114174" w:rsidRDefault="00114174">
      <w:pPr>
        <w:pStyle w:val="ConsPlusNormal"/>
        <w:spacing w:before="220"/>
        <w:ind w:firstLine="540"/>
        <w:jc w:val="both"/>
      </w:pPr>
      <w:hyperlink r:id="rId56">
        <w:r>
          <w:rPr>
            <w:color w:val="0000FF"/>
          </w:rPr>
          <w:t>подпункт "е"</w:t>
        </w:r>
      </w:hyperlink>
      <w:r>
        <w:t xml:space="preserve"> после слов "проекта контракта" дополнить словами "при проведении закрытых конкурса или аукциона, выписке из проекта контракта, заключаемого с единственным поставщиком (подрядчиком, исполнителем)";</w:t>
      </w:r>
    </w:p>
    <w:p w:rsidR="00114174" w:rsidRDefault="00114174">
      <w:pPr>
        <w:pStyle w:val="ConsPlusNormal"/>
        <w:spacing w:before="220"/>
        <w:ind w:firstLine="540"/>
        <w:jc w:val="both"/>
      </w:pPr>
      <w:r>
        <w:t xml:space="preserve">е) в </w:t>
      </w:r>
      <w:hyperlink r:id="rId57">
        <w:r>
          <w:rPr>
            <w:color w:val="0000FF"/>
          </w:rPr>
          <w:t>абзаце первом пункта 25</w:t>
        </w:r>
      </w:hyperlink>
      <w:r>
        <w:t xml:space="preserve"> цифры "54, 55" заменить цифрами "54 - 56";</w:t>
      </w:r>
    </w:p>
    <w:p w:rsidR="00114174" w:rsidRDefault="00114174">
      <w:pPr>
        <w:pStyle w:val="ConsPlusNormal"/>
        <w:spacing w:before="220"/>
        <w:ind w:firstLine="540"/>
        <w:jc w:val="both"/>
      </w:pPr>
      <w:r>
        <w:t xml:space="preserve">ж) в </w:t>
      </w:r>
      <w:hyperlink r:id="rId58">
        <w:r>
          <w:rPr>
            <w:color w:val="0000FF"/>
          </w:rPr>
          <w:t>пункте 26</w:t>
        </w:r>
      </w:hyperlink>
      <w:r>
        <w:t>:</w:t>
      </w:r>
    </w:p>
    <w:p w:rsidR="00114174" w:rsidRDefault="00114174">
      <w:pPr>
        <w:pStyle w:val="ConsPlusNormal"/>
        <w:spacing w:before="220"/>
        <w:ind w:firstLine="540"/>
        <w:jc w:val="both"/>
      </w:pPr>
      <w:hyperlink r:id="rId59">
        <w:r>
          <w:rPr>
            <w:color w:val="0000FF"/>
          </w:rPr>
          <w:t>абзац первый</w:t>
        </w:r>
      </w:hyperlink>
      <w:r>
        <w:t xml:space="preserve"> дополнить словами ", при осуществлении закупки у единственного поставщика (подрядчика, исполнителя), при которой заключается контракт, содержащий сведения, составляющие государственную тайну";</w:t>
      </w:r>
    </w:p>
    <w:p w:rsidR="00114174" w:rsidRDefault="00114174">
      <w:pPr>
        <w:pStyle w:val="ConsPlusNormal"/>
        <w:spacing w:before="220"/>
        <w:ind w:firstLine="540"/>
        <w:jc w:val="both"/>
      </w:pPr>
      <w:r>
        <w:t xml:space="preserve">в </w:t>
      </w:r>
      <w:hyperlink r:id="rId60">
        <w:r>
          <w:rPr>
            <w:color w:val="0000FF"/>
          </w:rPr>
          <w:t>подпункте "а"</w:t>
        </w:r>
      </w:hyperlink>
      <w:r>
        <w:t>:</w:t>
      </w:r>
    </w:p>
    <w:p w:rsidR="00114174" w:rsidRDefault="00114174">
      <w:pPr>
        <w:pStyle w:val="ConsPlusNormal"/>
        <w:spacing w:before="220"/>
        <w:ind w:firstLine="540"/>
        <w:jc w:val="both"/>
      </w:pPr>
      <w:hyperlink r:id="rId61">
        <w:r>
          <w:rPr>
            <w:color w:val="0000FF"/>
          </w:rPr>
          <w:t>абзац третий</w:t>
        </w:r>
      </w:hyperlink>
      <w:r>
        <w:t xml:space="preserve"> изложить в следующей редакции:</w:t>
      </w:r>
    </w:p>
    <w:p w:rsidR="00114174" w:rsidRDefault="00114174">
      <w:pPr>
        <w:pStyle w:val="ConsPlusNormal"/>
        <w:spacing w:before="220"/>
        <w:ind w:firstLine="540"/>
        <w:jc w:val="both"/>
      </w:pPr>
      <w:r>
        <w:t>"выписку из проекта контракта при проведении закрытых конкурса или аукциона, выписку из проекта контракта, заключаемого с единственным поставщиком (подрядчиком, исполнителем), - до направления в соответствии с Федеральным законом проекта контракта участнику закупки, с которым заключается контракт. К выписке из проекта контракта при проведении закрытых конкурса или аукциона прилагается выписка из протокола подведения итогов определения поставщика (подрядчика, исполнителя) по форме согласно приложению N 6 (далее - выписка из протокола);";</w:t>
      </w:r>
    </w:p>
    <w:p w:rsidR="00114174" w:rsidRDefault="00114174">
      <w:pPr>
        <w:pStyle w:val="ConsPlusNormal"/>
        <w:spacing w:before="220"/>
        <w:ind w:firstLine="540"/>
        <w:jc w:val="both"/>
      </w:pPr>
      <w:hyperlink r:id="rId62">
        <w:r>
          <w:rPr>
            <w:color w:val="0000FF"/>
          </w:rPr>
          <w:t>дополнить</w:t>
        </w:r>
      </w:hyperlink>
      <w:r>
        <w:t xml:space="preserve"> абзацем следующего содержания:</w:t>
      </w:r>
    </w:p>
    <w:p w:rsidR="00114174" w:rsidRDefault="00114174">
      <w:pPr>
        <w:pStyle w:val="ConsPlusNormal"/>
        <w:spacing w:before="220"/>
        <w:ind w:firstLine="540"/>
        <w:jc w:val="both"/>
      </w:pPr>
      <w:r>
        <w:t>"одновременно с выпиской из приглашения или с выпиской из проекта контракта, заключаемого с единственным поставщиком (подрядчиком, исполнителем), согласованные с Министерством финансов Российской Федерации сведения об объемах средств, указанных в нормативных правовых актах, предусматривающих в соответствии с бюджетным законодательством Российской Федерации возможность заключения государственного контракта на срок, превышающий срок действия доведенных лимитов бюджетных обязательств, по форме согласно приложению N 4 (в случае осуществления закупки, указанной в подпункте "б" пункта 15 настоящих Правил, оплата которой планируется по истечении планового периода);";</w:t>
      </w:r>
    </w:p>
    <w:p w:rsidR="00114174" w:rsidRDefault="00114174">
      <w:pPr>
        <w:pStyle w:val="ConsPlusNormal"/>
        <w:spacing w:before="220"/>
        <w:ind w:firstLine="540"/>
        <w:jc w:val="both"/>
      </w:pPr>
      <w:hyperlink r:id="rId63">
        <w:r>
          <w:rPr>
            <w:color w:val="0000FF"/>
          </w:rPr>
          <w:t>абзац первый подпункта "б"</w:t>
        </w:r>
      </w:hyperlink>
      <w:r>
        <w:t xml:space="preserve"> дополнить словами "при проведении закрытых конкурса или аукциона, выписки из проекта контракта, заключаемого с единственным поставщиком (подрядчиком, исполнителем)";</w:t>
      </w:r>
    </w:p>
    <w:p w:rsidR="00114174" w:rsidRDefault="00114174">
      <w:pPr>
        <w:pStyle w:val="ConsPlusNormal"/>
        <w:spacing w:before="220"/>
        <w:ind w:firstLine="540"/>
        <w:jc w:val="both"/>
      </w:pPr>
      <w:hyperlink r:id="rId64">
        <w:r>
          <w:rPr>
            <w:color w:val="0000FF"/>
          </w:rPr>
          <w:t>абзац третий подпункта "в"</w:t>
        </w:r>
      </w:hyperlink>
      <w:r>
        <w:t xml:space="preserve"> изложить в следующей редакции:</w:t>
      </w:r>
    </w:p>
    <w:p w:rsidR="00114174" w:rsidRDefault="00114174">
      <w:pPr>
        <w:pStyle w:val="ConsPlusNormal"/>
        <w:spacing w:before="220"/>
        <w:ind w:firstLine="540"/>
        <w:jc w:val="both"/>
      </w:pPr>
      <w:r>
        <w:t>"выписки из проекта контракта при проведении закрытых конкурса или аукциона, выписки из проекта контракта, заключаемого с единственным поставщиком (подрядчиком, исполнителем), - проект контракта участнику закупки не направляется.";</w:t>
      </w:r>
    </w:p>
    <w:p w:rsidR="00114174" w:rsidRDefault="00114174">
      <w:pPr>
        <w:pStyle w:val="ConsPlusNormal"/>
        <w:spacing w:before="220"/>
        <w:ind w:firstLine="540"/>
        <w:jc w:val="both"/>
      </w:pPr>
      <w:r>
        <w:t xml:space="preserve">з) в приложении N 1 к указанным Правилам </w:t>
      </w:r>
      <w:hyperlink r:id="rId65">
        <w:r>
          <w:rPr>
            <w:color w:val="0000FF"/>
          </w:rPr>
          <w:t>сноску первую</w:t>
        </w:r>
      </w:hyperlink>
      <w:r>
        <w:t xml:space="preserve"> изложить в следующей редакции:</w:t>
      </w:r>
    </w:p>
    <w:p w:rsidR="00114174" w:rsidRDefault="00114174">
      <w:pPr>
        <w:pStyle w:val="ConsPlusNormal"/>
        <w:spacing w:before="220"/>
        <w:ind w:firstLine="540"/>
        <w:jc w:val="both"/>
      </w:pPr>
      <w:r>
        <w:t>"&lt;*&gt; Указывается в случае, если сведения, подлежащие указанию в настоящей выписке, составляют государственную тайну.";</w:t>
      </w:r>
    </w:p>
    <w:p w:rsidR="00114174" w:rsidRDefault="00114174">
      <w:pPr>
        <w:pStyle w:val="ConsPlusNormal"/>
        <w:spacing w:before="220"/>
        <w:ind w:firstLine="540"/>
        <w:jc w:val="both"/>
      </w:pPr>
      <w:r>
        <w:t xml:space="preserve">и) в приложении N 2 к указанным Правилам </w:t>
      </w:r>
      <w:hyperlink r:id="rId66">
        <w:r>
          <w:rPr>
            <w:color w:val="0000FF"/>
          </w:rPr>
          <w:t>сноску первую</w:t>
        </w:r>
      </w:hyperlink>
      <w:r>
        <w:t xml:space="preserve"> изложить в следующей редакции:</w:t>
      </w:r>
    </w:p>
    <w:p w:rsidR="00114174" w:rsidRDefault="00114174">
      <w:pPr>
        <w:pStyle w:val="ConsPlusNormal"/>
        <w:spacing w:before="220"/>
        <w:ind w:firstLine="540"/>
        <w:jc w:val="both"/>
      </w:pPr>
      <w:r>
        <w:t>"&lt;*&gt; Указывается в случае, если сведения, подлежащие указанию в настоящей выписке, составляют государственную тайну.";</w:t>
      </w:r>
    </w:p>
    <w:p w:rsidR="00114174" w:rsidRDefault="00114174">
      <w:pPr>
        <w:pStyle w:val="ConsPlusNormal"/>
        <w:spacing w:before="220"/>
        <w:ind w:firstLine="540"/>
        <w:jc w:val="both"/>
      </w:pPr>
      <w:r>
        <w:lastRenderedPageBreak/>
        <w:t xml:space="preserve">к) </w:t>
      </w:r>
      <w:hyperlink r:id="rId67">
        <w:r>
          <w:rPr>
            <w:color w:val="0000FF"/>
          </w:rPr>
          <w:t>дополнить</w:t>
        </w:r>
      </w:hyperlink>
      <w:r>
        <w:t xml:space="preserve"> приложением N 2(1) следующего содержания:</w:t>
      </w:r>
    </w:p>
    <w:p w:rsidR="00114174" w:rsidRDefault="00114174">
      <w:pPr>
        <w:pStyle w:val="ConsPlusNormal"/>
        <w:jc w:val="both"/>
      </w:pPr>
    </w:p>
    <w:p w:rsidR="00114174" w:rsidRDefault="00114174">
      <w:pPr>
        <w:pStyle w:val="ConsPlusNormal"/>
        <w:jc w:val="right"/>
      </w:pPr>
      <w:r>
        <w:t>"Приложение N 2(1)</w:t>
      </w:r>
    </w:p>
    <w:p w:rsidR="00114174" w:rsidRDefault="00114174">
      <w:pPr>
        <w:pStyle w:val="ConsPlusNormal"/>
        <w:jc w:val="right"/>
      </w:pPr>
      <w:r>
        <w:t>к Правилам осуществления контроля,</w:t>
      </w:r>
    </w:p>
    <w:p w:rsidR="00114174" w:rsidRDefault="00114174">
      <w:pPr>
        <w:pStyle w:val="ConsPlusNormal"/>
        <w:jc w:val="right"/>
      </w:pPr>
      <w:r>
        <w:t>предусмотренного частями 5 и 5.1</w:t>
      </w:r>
    </w:p>
    <w:p w:rsidR="00114174" w:rsidRDefault="00114174">
      <w:pPr>
        <w:pStyle w:val="ConsPlusNormal"/>
        <w:jc w:val="right"/>
      </w:pPr>
      <w:r>
        <w:t>статьи 99 Федерального закона</w:t>
      </w:r>
    </w:p>
    <w:p w:rsidR="00114174" w:rsidRDefault="00114174">
      <w:pPr>
        <w:pStyle w:val="ConsPlusNormal"/>
        <w:jc w:val="right"/>
      </w:pPr>
      <w:r>
        <w:t>"О контрактной системе в сфере</w:t>
      </w:r>
    </w:p>
    <w:p w:rsidR="00114174" w:rsidRDefault="00114174">
      <w:pPr>
        <w:pStyle w:val="ConsPlusNormal"/>
        <w:jc w:val="right"/>
      </w:pPr>
      <w:r>
        <w:t>закупок товаров, работ, услуг</w:t>
      </w:r>
    </w:p>
    <w:p w:rsidR="00114174" w:rsidRDefault="00114174">
      <w:pPr>
        <w:pStyle w:val="ConsPlusNormal"/>
        <w:jc w:val="right"/>
      </w:pPr>
      <w:r>
        <w:t>для обеспечения государственных</w:t>
      </w:r>
    </w:p>
    <w:p w:rsidR="00114174" w:rsidRDefault="00114174">
      <w:pPr>
        <w:pStyle w:val="ConsPlusNormal"/>
        <w:jc w:val="right"/>
      </w:pPr>
      <w:r>
        <w:t>и муниципальных нужд"</w:t>
      </w:r>
    </w:p>
    <w:p w:rsidR="00114174" w:rsidRDefault="00114174">
      <w:pPr>
        <w:pStyle w:val="ConsPlusNormal"/>
        <w:jc w:val="both"/>
      </w:pPr>
    </w:p>
    <w:p w:rsidR="00114174" w:rsidRDefault="00114174">
      <w:pPr>
        <w:pStyle w:val="ConsPlusNormal"/>
        <w:jc w:val="right"/>
      </w:pPr>
      <w:r>
        <w:t>(форма)</w:t>
      </w:r>
    </w:p>
    <w:p w:rsidR="00114174" w:rsidRDefault="0011417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57"/>
        <w:gridCol w:w="1814"/>
      </w:tblGrid>
      <w:tr w:rsidR="00114174">
        <w:tc>
          <w:tcPr>
            <w:tcW w:w="7257" w:type="dxa"/>
            <w:tcBorders>
              <w:top w:val="nil"/>
              <w:left w:val="nil"/>
              <w:bottom w:val="nil"/>
            </w:tcBorders>
            <w:vAlign w:val="bottom"/>
          </w:tcPr>
          <w:p w:rsidR="00114174" w:rsidRDefault="00114174">
            <w:pPr>
              <w:pStyle w:val="ConsPlusNormal"/>
              <w:jc w:val="right"/>
            </w:pPr>
            <w:r>
              <w:t>Гриф секретности &lt;*&gt;</w:t>
            </w:r>
          </w:p>
        </w:tc>
        <w:tc>
          <w:tcPr>
            <w:tcW w:w="1814" w:type="dxa"/>
            <w:tcBorders>
              <w:top w:val="single" w:sz="4" w:space="0" w:color="auto"/>
              <w:bottom w:val="single" w:sz="4" w:space="0" w:color="auto"/>
            </w:tcBorders>
          </w:tcPr>
          <w:p w:rsidR="00114174" w:rsidRDefault="00114174">
            <w:pPr>
              <w:pStyle w:val="ConsPlusNormal"/>
            </w:pPr>
          </w:p>
        </w:tc>
      </w:tr>
      <w:tr w:rsidR="00114174">
        <w:tc>
          <w:tcPr>
            <w:tcW w:w="7257" w:type="dxa"/>
            <w:tcBorders>
              <w:top w:val="nil"/>
              <w:left w:val="nil"/>
              <w:bottom w:val="nil"/>
            </w:tcBorders>
            <w:vAlign w:val="bottom"/>
          </w:tcPr>
          <w:p w:rsidR="00114174" w:rsidRDefault="00114174">
            <w:pPr>
              <w:pStyle w:val="ConsPlusNormal"/>
              <w:jc w:val="right"/>
            </w:pPr>
            <w:r>
              <w:t>Номер</w:t>
            </w:r>
          </w:p>
        </w:tc>
        <w:tc>
          <w:tcPr>
            <w:tcW w:w="1814" w:type="dxa"/>
            <w:tcBorders>
              <w:top w:val="single" w:sz="4" w:space="0" w:color="auto"/>
              <w:bottom w:val="single" w:sz="4" w:space="0" w:color="auto"/>
            </w:tcBorders>
          </w:tcPr>
          <w:p w:rsidR="00114174" w:rsidRDefault="00114174">
            <w:pPr>
              <w:pStyle w:val="ConsPlusNormal"/>
            </w:pPr>
          </w:p>
        </w:tc>
      </w:tr>
      <w:tr w:rsidR="00114174">
        <w:tc>
          <w:tcPr>
            <w:tcW w:w="7257" w:type="dxa"/>
            <w:tcBorders>
              <w:top w:val="nil"/>
              <w:left w:val="nil"/>
              <w:bottom w:val="nil"/>
            </w:tcBorders>
            <w:vAlign w:val="bottom"/>
          </w:tcPr>
          <w:p w:rsidR="00114174" w:rsidRDefault="00114174">
            <w:pPr>
              <w:pStyle w:val="ConsPlusNormal"/>
              <w:jc w:val="right"/>
            </w:pPr>
            <w:r>
              <w:t>Дата</w:t>
            </w:r>
          </w:p>
        </w:tc>
        <w:tc>
          <w:tcPr>
            <w:tcW w:w="1814" w:type="dxa"/>
            <w:tcBorders>
              <w:top w:val="single" w:sz="4" w:space="0" w:color="auto"/>
              <w:bottom w:val="single" w:sz="4" w:space="0" w:color="auto"/>
            </w:tcBorders>
          </w:tcPr>
          <w:p w:rsidR="00114174" w:rsidRDefault="00114174">
            <w:pPr>
              <w:pStyle w:val="ConsPlusNormal"/>
            </w:pPr>
          </w:p>
        </w:tc>
      </w:tr>
    </w:tbl>
    <w:p w:rsidR="00114174" w:rsidRDefault="001141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14174">
        <w:tc>
          <w:tcPr>
            <w:tcW w:w="9071" w:type="dxa"/>
            <w:tcBorders>
              <w:top w:val="nil"/>
              <w:left w:val="nil"/>
              <w:bottom w:val="nil"/>
              <w:right w:val="nil"/>
            </w:tcBorders>
          </w:tcPr>
          <w:p w:rsidR="00114174" w:rsidRDefault="00114174">
            <w:pPr>
              <w:pStyle w:val="ConsPlusNormal"/>
              <w:jc w:val="center"/>
            </w:pPr>
            <w:r>
              <w:t>ВЫПИСКА</w:t>
            </w:r>
          </w:p>
          <w:p w:rsidR="00114174" w:rsidRDefault="00114174">
            <w:pPr>
              <w:pStyle w:val="ConsPlusNormal"/>
              <w:jc w:val="center"/>
            </w:pPr>
            <w:r>
              <w:t>из проекта контракта, содержащего сведения, составляющие государственную тайну, и направляемого участнику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при осуществлении закупки у единственного поставщика (подрядчика, исполнителя)</w:t>
            </w:r>
          </w:p>
        </w:tc>
      </w:tr>
    </w:tbl>
    <w:p w:rsidR="00114174" w:rsidRDefault="00114174">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3231"/>
        <w:gridCol w:w="1361"/>
        <w:gridCol w:w="1123"/>
      </w:tblGrid>
      <w:tr w:rsidR="00114174">
        <w:tc>
          <w:tcPr>
            <w:tcW w:w="3345" w:type="dxa"/>
            <w:tcBorders>
              <w:top w:val="nil"/>
              <w:left w:val="nil"/>
              <w:bottom w:val="nil"/>
              <w:right w:val="nil"/>
            </w:tcBorders>
          </w:tcPr>
          <w:p w:rsidR="00114174" w:rsidRDefault="00114174">
            <w:pPr>
              <w:pStyle w:val="ConsPlusNormal"/>
            </w:pPr>
          </w:p>
        </w:tc>
        <w:tc>
          <w:tcPr>
            <w:tcW w:w="3231" w:type="dxa"/>
            <w:tcBorders>
              <w:top w:val="nil"/>
              <w:left w:val="nil"/>
              <w:bottom w:val="nil"/>
              <w:right w:val="nil"/>
            </w:tcBorders>
          </w:tcPr>
          <w:p w:rsidR="00114174" w:rsidRDefault="00114174">
            <w:pPr>
              <w:pStyle w:val="ConsPlusNormal"/>
            </w:pPr>
          </w:p>
        </w:tc>
        <w:tc>
          <w:tcPr>
            <w:tcW w:w="1361" w:type="dxa"/>
            <w:tcBorders>
              <w:top w:val="nil"/>
              <w:left w:val="nil"/>
              <w:bottom w:val="nil"/>
              <w:right w:val="single" w:sz="4" w:space="0" w:color="auto"/>
            </w:tcBorders>
          </w:tcPr>
          <w:p w:rsidR="00114174" w:rsidRDefault="00114174">
            <w:pPr>
              <w:pStyle w:val="ConsPlusNormal"/>
            </w:pPr>
          </w:p>
        </w:tc>
        <w:tc>
          <w:tcPr>
            <w:tcW w:w="1123" w:type="dxa"/>
            <w:tcBorders>
              <w:top w:val="single" w:sz="4" w:space="0" w:color="auto"/>
              <w:left w:val="single" w:sz="4" w:space="0" w:color="auto"/>
              <w:bottom w:val="single" w:sz="4" w:space="0" w:color="auto"/>
              <w:right w:val="single" w:sz="4" w:space="0" w:color="auto"/>
            </w:tcBorders>
            <w:vAlign w:val="bottom"/>
          </w:tcPr>
          <w:p w:rsidR="00114174" w:rsidRDefault="00114174">
            <w:pPr>
              <w:pStyle w:val="ConsPlusNormal"/>
              <w:jc w:val="center"/>
            </w:pPr>
            <w:r>
              <w:t>Коды</w:t>
            </w:r>
          </w:p>
        </w:tc>
      </w:tr>
      <w:tr w:rsidR="00114174">
        <w:tc>
          <w:tcPr>
            <w:tcW w:w="3345" w:type="dxa"/>
            <w:vMerge w:val="restart"/>
            <w:tcBorders>
              <w:top w:val="nil"/>
              <w:left w:val="nil"/>
              <w:bottom w:val="nil"/>
              <w:right w:val="nil"/>
            </w:tcBorders>
            <w:vAlign w:val="bottom"/>
          </w:tcPr>
          <w:p w:rsidR="00114174" w:rsidRDefault="00114174">
            <w:pPr>
              <w:pStyle w:val="ConsPlusNormal"/>
            </w:pPr>
            <w:r>
              <w:t>Полное наименование заказчика</w:t>
            </w:r>
          </w:p>
        </w:tc>
        <w:tc>
          <w:tcPr>
            <w:tcW w:w="3231" w:type="dxa"/>
            <w:vMerge w:val="restart"/>
            <w:tcBorders>
              <w:top w:val="nil"/>
              <w:left w:val="nil"/>
              <w:bottom w:val="single" w:sz="4" w:space="0" w:color="auto"/>
              <w:right w:val="nil"/>
            </w:tcBorders>
          </w:tcPr>
          <w:p w:rsidR="00114174" w:rsidRDefault="00114174">
            <w:pPr>
              <w:pStyle w:val="ConsPlusNormal"/>
            </w:pPr>
          </w:p>
        </w:tc>
        <w:tc>
          <w:tcPr>
            <w:tcW w:w="1361" w:type="dxa"/>
            <w:tcBorders>
              <w:top w:val="nil"/>
              <w:left w:val="nil"/>
              <w:bottom w:val="nil"/>
              <w:right w:val="single" w:sz="4" w:space="0" w:color="auto"/>
            </w:tcBorders>
            <w:vAlign w:val="center"/>
          </w:tcPr>
          <w:p w:rsidR="00114174" w:rsidRDefault="00114174">
            <w:pPr>
              <w:pStyle w:val="ConsPlusNormal"/>
              <w:jc w:val="right"/>
            </w:pPr>
            <w:r>
              <w:t>ИНН</w:t>
            </w:r>
          </w:p>
        </w:tc>
        <w:tc>
          <w:tcPr>
            <w:tcW w:w="1123" w:type="dxa"/>
            <w:tcBorders>
              <w:top w:val="single" w:sz="4" w:space="0" w:color="auto"/>
              <w:left w:val="single" w:sz="4" w:space="0" w:color="auto"/>
              <w:bottom w:val="single" w:sz="4" w:space="0" w:color="auto"/>
              <w:right w:val="single" w:sz="4" w:space="0" w:color="auto"/>
            </w:tcBorders>
          </w:tcPr>
          <w:p w:rsidR="00114174" w:rsidRDefault="00114174">
            <w:pPr>
              <w:pStyle w:val="ConsPlusNormal"/>
            </w:pPr>
          </w:p>
        </w:tc>
      </w:tr>
      <w:tr w:rsidR="00114174">
        <w:tc>
          <w:tcPr>
            <w:tcW w:w="3345" w:type="dxa"/>
            <w:vMerge/>
            <w:tcBorders>
              <w:top w:val="nil"/>
              <w:left w:val="nil"/>
              <w:bottom w:val="nil"/>
              <w:right w:val="nil"/>
            </w:tcBorders>
          </w:tcPr>
          <w:p w:rsidR="00114174" w:rsidRDefault="00114174">
            <w:pPr>
              <w:pStyle w:val="ConsPlusNormal"/>
            </w:pPr>
          </w:p>
        </w:tc>
        <w:tc>
          <w:tcPr>
            <w:tcW w:w="3231" w:type="dxa"/>
            <w:vMerge/>
            <w:tcBorders>
              <w:top w:val="nil"/>
              <w:left w:val="nil"/>
              <w:bottom w:val="single" w:sz="4" w:space="0" w:color="auto"/>
              <w:right w:val="nil"/>
            </w:tcBorders>
          </w:tcPr>
          <w:p w:rsidR="00114174" w:rsidRDefault="00114174">
            <w:pPr>
              <w:pStyle w:val="ConsPlusNormal"/>
            </w:pPr>
          </w:p>
        </w:tc>
        <w:tc>
          <w:tcPr>
            <w:tcW w:w="1361" w:type="dxa"/>
            <w:tcBorders>
              <w:top w:val="nil"/>
              <w:left w:val="nil"/>
              <w:bottom w:val="nil"/>
              <w:right w:val="single" w:sz="4" w:space="0" w:color="auto"/>
            </w:tcBorders>
            <w:vAlign w:val="center"/>
          </w:tcPr>
          <w:p w:rsidR="00114174" w:rsidRDefault="00114174">
            <w:pPr>
              <w:pStyle w:val="ConsPlusNormal"/>
              <w:jc w:val="right"/>
            </w:pPr>
            <w:r>
              <w:t>КПП</w:t>
            </w:r>
          </w:p>
        </w:tc>
        <w:tc>
          <w:tcPr>
            <w:tcW w:w="1123" w:type="dxa"/>
            <w:tcBorders>
              <w:top w:val="single" w:sz="4" w:space="0" w:color="auto"/>
              <w:left w:val="single" w:sz="4" w:space="0" w:color="auto"/>
              <w:bottom w:val="single" w:sz="4" w:space="0" w:color="auto"/>
              <w:right w:val="single" w:sz="4" w:space="0" w:color="auto"/>
            </w:tcBorders>
          </w:tcPr>
          <w:p w:rsidR="00114174" w:rsidRDefault="00114174">
            <w:pPr>
              <w:pStyle w:val="ConsPlusNormal"/>
            </w:pPr>
          </w:p>
        </w:tc>
      </w:tr>
      <w:tr w:rsidR="00114174">
        <w:tc>
          <w:tcPr>
            <w:tcW w:w="3345" w:type="dxa"/>
            <w:tcBorders>
              <w:top w:val="nil"/>
              <w:left w:val="nil"/>
              <w:bottom w:val="nil"/>
              <w:right w:val="nil"/>
            </w:tcBorders>
            <w:vAlign w:val="bottom"/>
          </w:tcPr>
          <w:p w:rsidR="00114174" w:rsidRDefault="00114174">
            <w:pPr>
              <w:pStyle w:val="ConsPlusNormal"/>
            </w:pPr>
            <w:r>
              <w:t>Организационно-правовая форма</w:t>
            </w:r>
          </w:p>
        </w:tc>
        <w:tc>
          <w:tcPr>
            <w:tcW w:w="3231" w:type="dxa"/>
            <w:tcBorders>
              <w:top w:val="single" w:sz="4" w:space="0" w:color="auto"/>
              <w:left w:val="nil"/>
              <w:bottom w:val="single" w:sz="4" w:space="0" w:color="auto"/>
              <w:right w:val="nil"/>
            </w:tcBorders>
          </w:tcPr>
          <w:p w:rsidR="00114174" w:rsidRDefault="00114174">
            <w:pPr>
              <w:pStyle w:val="ConsPlusNormal"/>
            </w:pPr>
          </w:p>
        </w:tc>
        <w:tc>
          <w:tcPr>
            <w:tcW w:w="1361" w:type="dxa"/>
            <w:tcBorders>
              <w:top w:val="nil"/>
              <w:left w:val="nil"/>
              <w:bottom w:val="nil"/>
              <w:right w:val="single" w:sz="4" w:space="0" w:color="auto"/>
            </w:tcBorders>
            <w:vAlign w:val="center"/>
          </w:tcPr>
          <w:p w:rsidR="00114174" w:rsidRDefault="00114174">
            <w:pPr>
              <w:pStyle w:val="ConsPlusNormal"/>
              <w:jc w:val="right"/>
            </w:pPr>
            <w:r>
              <w:t>по ОКОПФ</w:t>
            </w:r>
          </w:p>
        </w:tc>
        <w:tc>
          <w:tcPr>
            <w:tcW w:w="1123" w:type="dxa"/>
            <w:tcBorders>
              <w:top w:val="single" w:sz="4" w:space="0" w:color="auto"/>
              <w:left w:val="single" w:sz="4" w:space="0" w:color="auto"/>
              <w:bottom w:val="single" w:sz="4" w:space="0" w:color="auto"/>
              <w:right w:val="single" w:sz="4" w:space="0" w:color="auto"/>
            </w:tcBorders>
          </w:tcPr>
          <w:p w:rsidR="00114174" w:rsidRDefault="00114174">
            <w:pPr>
              <w:pStyle w:val="ConsPlusNormal"/>
            </w:pPr>
          </w:p>
        </w:tc>
      </w:tr>
      <w:tr w:rsidR="00114174">
        <w:tc>
          <w:tcPr>
            <w:tcW w:w="3345" w:type="dxa"/>
            <w:tcBorders>
              <w:top w:val="nil"/>
              <w:left w:val="nil"/>
              <w:bottom w:val="nil"/>
              <w:right w:val="nil"/>
            </w:tcBorders>
            <w:vAlign w:val="bottom"/>
          </w:tcPr>
          <w:p w:rsidR="00114174" w:rsidRDefault="00114174">
            <w:pPr>
              <w:pStyle w:val="ConsPlusNormal"/>
            </w:pPr>
            <w:r>
              <w:t>Форма собственности заказчика</w:t>
            </w:r>
          </w:p>
        </w:tc>
        <w:tc>
          <w:tcPr>
            <w:tcW w:w="3231" w:type="dxa"/>
            <w:tcBorders>
              <w:top w:val="single" w:sz="4" w:space="0" w:color="auto"/>
              <w:left w:val="nil"/>
              <w:bottom w:val="single" w:sz="4" w:space="0" w:color="auto"/>
              <w:right w:val="nil"/>
            </w:tcBorders>
          </w:tcPr>
          <w:p w:rsidR="00114174" w:rsidRDefault="00114174">
            <w:pPr>
              <w:pStyle w:val="ConsPlusNormal"/>
            </w:pPr>
          </w:p>
        </w:tc>
        <w:tc>
          <w:tcPr>
            <w:tcW w:w="1361" w:type="dxa"/>
            <w:tcBorders>
              <w:top w:val="nil"/>
              <w:left w:val="nil"/>
              <w:bottom w:val="nil"/>
              <w:right w:val="single" w:sz="4" w:space="0" w:color="auto"/>
            </w:tcBorders>
            <w:vAlign w:val="center"/>
          </w:tcPr>
          <w:p w:rsidR="00114174" w:rsidRDefault="00114174">
            <w:pPr>
              <w:pStyle w:val="ConsPlusNormal"/>
              <w:jc w:val="right"/>
            </w:pPr>
            <w:r>
              <w:t>по ОКФС</w:t>
            </w:r>
          </w:p>
        </w:tc>
        <w:tc>
          <w:tcPr>
            <w:tcW w:w="1123" w:type="dxa"/>
            <w:tcBorders>
              <w:top w:val="single" w:sz="4" w:space="0" w:color="auto"/>
              <w:left w:val="single" w:sz="4" w:space="0" w:color="auto"/>
              <w:bottom w:val="single" w:sz="4" w:space="0" w:color="auto"/>
              <w:right w:val="single" w:sz="4" w:space="0" w:color="auto"/>
            </w:tcBorders>
          </w:tcPr>
          <w:p w:rsidR="00114174" w:rsidRDefault="00114174">
            <w:pPr>
              <w:pStyle w:val="ConsPlusNormal"/>
            </w:pPr>
          </w:p>
        </w:tc>
      </w:tr>
      <w:tr w:rsidR="00114174">
        <w:tc>
          <w:tcPr>
            <w:tcW w:w="3345" w:type="dxa"/>
            <w:tcBorders>
              <w:top w:val="nil"/>
              <w:left w:val="nil"/>
              <w:bottom w:val="nil"/>
              <w:right w:val="nil"/>
            </w:tcBorders>
            <w:vAlign w:val="bottom"/>
          </w:tcPr>
          <w:p w:rsidR="00114174" w:rsidRDefault="00114174">
            <w:pPr>
              <w:pStyle w:val="ConsPlusNormal"/>
            </w:pPr>
            <w:r>
              <w:t>Место нахождения, телефон, адрес электронной почты</w:t>
            </w:r>
          </w:p>
        </w:tc>
        <w:tc>
          <w:tcPr>
            <w:tcW w:w="3231" w:type="dxa"/>
            <w:tcBorders>
              <w:top w:val="single" w:sz="4" w:space="0" w:color="auto"/>
              <w:left w:val="nil"/>
              <w:bottom w:val="single" w:sz="4" w:space="0" w:color="auto"/>
              <w:right w:val="nil"/>
            </w:tcBorders>
          </w:tcPr>
          <w:p w:rsidR="00114174" w:rsidRDefault="00114174">
            <w:pPr>
              <w:pStyle w:val="ConsPlusNormal"/>
            </w:pPr>
          </w:p>
        </w:tc>
        <w:tc>
          <w:tcPr>
            <w:tcW w:w="1361" w:type="dxa"/>
            <w:tcBorders>
              <w:top w:val="nil"/>
              <w:left w:val="nil"/>
              <w:bottom w:val="nil"/>
              <w:right w:val="single" w:sz="4" w:space="0" w:color="auto"/>
            </w:tcBorders>
            <w:vAlign w:val="center"/>
          </w:tcPr>
          <w:p w:rsidR="00114174" w:rsidRDefault="00114174">
            <w:pPr>
              <w:pStyle w:val="ConsPlusNormal"/>
              <w:jc w:val="right"/>
            </w:pPr>
            <w:r>
              <w:t>по ОКТМО</w:t>
            </w:r>
          </w:p>
        </w:tc>
        <w:tc>
          <w:tcPr>
            <w:tcW w:w="1123" w:type="dxa"/>
            <w:tcBorders>
              <w:top w:val="single" w:sz="4" w:space="0" w:color="auto"/>
              <w:left w:val="single" w:sz="4" w:space="0" w:color="auto"/>
              <w:bottom w:val="single" w:sz="4" w:space="0" w:color="auto"/>
              <w:right w:val="single" w:sz="4" w:space="0" w:color="auto"/>
            </w:tcBorders>
          </w:tcPr>
          <w:p w:rsidR="00114174" w:rsidRDefault="00114174">
            <w:pPr>
              <w:pStyle w:val="ConsPlusNormal"/>
            </w:pPr>
          </w:p>
        </w:tc>
      </w:tr>
      <w:tr w:rsidR="00114174">
        <w:tc>
          <w:tcPr>
            <w:tcW w:w="3345" w:type="dxa"/>
            <w:tcBorders>
              <w:top w:val="nil"/>
              <w:left w:val="nil"/>
              <w:bottom w:val="nil"/>
              <w:right w:val="nil"/>
            </w:tcBorders>
            <w:vAlign w:val="bottom"/>
          </w:tcPr>
          <w:p w:rsidR="00114174" w:rsidRDefault="00114174">
            <w:pPr>
              <w:pStyle w:val="ConsPlusNormal"/>
            </w:pPr>
            <w:r>
              <w:t>Наименование бюджета</w:t>
            </w:r>
          </w:p>
        </w:tc>
        <w:tc>
          <w:tcPr>
            <w:tcW w:w="3231" w:type="dxa"/>
            <w:tcBorders>
              <w:top w:val="single" w:sz="4" w:space="0" w:color="auto"/>
              <w:left w:val="nil"/>
              <w:bottom w:val="single" w:sz="4" w:space="0" w:color="auto"/>
              <w:right w:val="nil"/>
            </w:tcBorders>
          </w:tcPr>
          <w:p w:rsidR="00114174" w:rsidRDefault="00114174">
            <w:pPr>
              <w:pStyle w:val="ConsPlusNormal"/>
            </w:pPr>
          </w:p>
        </w:tc>
        <w:tc>
          <w:tcPr>
            <w:tcW w:w="1361" w:type="dxa"/>
            <w:tcBorders>
              <w:top w:val="nil"/>
              <w:left w:val="nil"/>
              <w:bottom w:val="nil"/>
              <w:right w:val="single" w:sz="4" w:space="0" w:color="auto"/>
            </w:tcBorders>
            <w:vAlign w:val="center"/>
          </w:tcPr>
          <w:p w:rsidR="00114174" w:rsidRDefault="00114174">
            <w:pPr>
              <w:pStyle w:val="ConsPlusNormal"/>
              <w:jc w:val="right"/>
            </w:pPr>
            <w:r>
              <w:t>по ОКТМО</w:t>
            </w:r>
          </w:p>
        </w:tc>
        <w:tc>
          <w:tcPr>
            <w:tcW w:w="1123" w:type="dxa"/>
            <w:tcBorders>
              <w:top w:val="single" w:sz="4" w:space="0" w:color="auto"/>
              <w:left w:val="single" w:sz="4" w:space="0" w:color="auto"/>
              <w:bottom w:val="single" w:sz="4" w:space="0" w:color="auto"/>
              <w:right w:val="single" w:sz="4" w:space="0" w:color="auto"/>
            </w:tcBorders>
          </w:tcPr>
          <w:p w:rsidR="00114174" w:rsidRDefault="00114174">
            <w:pPr>
              <w:pStyle w:val="ConsPlusNormal"/>
            </w:pPr>
          </w:p>
        </w:tc>
      </w:tr>
      <w:tr w:rsidR="00114174">
        <w:tc>
          <w:tcPr>
            <w:tcW w:w="3345" w:type="dxa"/>
            <w:tcBorders>
              <w:top w:val="nil"/>
              <w:left w:val="nil"/>
              <w:bottom w:val="nil"/>
              <w:right w:val="nil"/>
            </w:tcBorders>
            <w:vAlign w:val="bottom"/>
          </w:tcPr>
          <w:p w:rsidR="00114174" w:rsidRDefault="00114174">
            <w:pPr>
              <w:pStyle w:val="ConsPlusNormal"/>
            </w:pPr>
            <w:r>
              <w:t>Вид документа</w:t>
            </w:r>
          </w:p>
        </w:tc>
        <w:tc>
          <w:tcPr>
            <w:tcW w:w="3231" w:type="dxa"/>
            <w:tcBorders>
              <w:top w:val="single" w:sz="4" w:space="0" w:color="auto"/>
              <w:left w:val="nil"/>
              <w:bottom w:val="single" w:sz="4" w:space="0" w:color="auto"/>
              <w:right w:val="nil"/>
            </w:tcBorders>
          </w:tcPr>
          <w:p w:rsidR="00114174" w:rsidRDefault="00114174">
            <w:pPr>
              <w:pStyle w:val="ConsPlusNormal"/>
            </w:pPr>
          </w:p>
        </w:tc>
        <w:tc>
          <w:tcPr>
            <w:tcW w:w="1361" w:type="dxa"/>
            <w:tcBorders>
              <w:top w:val="nil"/>
              <w:left w:val="nil"/>
              <w:bottom w:val="nil"/>
              <w:right w:val="single" w:sz="4" w:space="0" w:color="auto"/>
            </w:tcBorders>
          </w:tcPr>
          <w:p w:rsidR="00114174" w:rsidRDefault="00114174">
            <w:pPr>
              <w:pStyle w:val="ConsPlusNormal"/>
            </w:pPr>
          </w:p>
        </w:tc>
        <w:tc>
          <w:tcPr>
            <w:tcW w:w="1123" w:type="dxa"/>
            <w:tcBorders>
              <w:top w:val="single" w:sz="4" w:space="0" w:color="auto"/>
              <w:left w:val="single" w:sz="4" w:space="0" w:color="auto"/>
              <w:bottom w:val="nil"/>
              <w:right w:val="single" w:sz="4" w:space="0" w:color="auto"/>
            </w:tcBorders>
          </w:tcPr>
          <w:p w:rsidR="00114174" w:rsidRDefault="00114174">
            <w:pPr>
              <w:pStyle w:val="ConsPlusNormal"/>
            </w:pPr>
          </w:p>
        </w:tc>
      </w:tr>
      <w:tr w:rsidR="00114174">
        <w:tc>
          <w:tcPr>
            <w:tcW w:w="3345" w:type="dxa"/>
            <w:tcBorders>
              <w:top w:val="nil"/>
              <w:left w:val="nil"/>
              <w:bottom w:val="nil"/>
              <w:right w:val="nil"/>
            </w:tcBorders>
            <w:vAlign w:val="bottom"/>
          </w:tcPr>
          <w:p w:rsidR="00114174" w:rsidRDefault="00114174">
            <w:pPr>
              <w:pStyle w:val="ConsPlusNormal"/>
            </w:pPr>
          </w:p>
        </w:tc>
        <w:tc>
          <w:tcPr>
            <w:tcW w:w="3231" w:type="dxa"/>
            <w:tcBorders>
              <w:top w:val="single" w:sz="4" w:space="0" w:color="auto"/>
              <w:left w:val="nil"/>
              <w:bottom w:val="nil"/>
              <w:right w:val="nil"/>
            </w:tcBorders>
          </w:tcPr>
          <w:p w:rsidR="00114174" w:rsidRDefault="00114174">
            <w:pPr>
              <w:pStyle w:val="ConsPlusNormal"/>
              <w:jc w:val="center"/>
            </w:pPr>
            <w:r>
              <w:t>(основной документ - код 01; изменения к документу - код 02)</w:t>
            </w:r>
          </w:p>
        </w:tc>
        <w:tc>
          <w:tcPr>
            <w:tcW w:w="1361" w:type="dxa"/>
            <w:tcBorders>
              <w:top w:val="nil"/>
              <w:left w:val="nil"/>
              <w:bottom w:val="nil"/>
              <w:right w:val="single" w:sz="4" w:space="0" w:color="auto"/>
            </w:tcBorders>
            <w:vAlign w:val="center"/>
          </w:tcPr>
          <w:p w:rsidR="00114174" w:rsidRDefault="00114174">
            <w:pPr>
              <w:pStyle w:val="ConsPlusNormal"/>
            </w:pPr>
          </w:p>
        </w:tc>
        <w:tc>
          <w:tcPr>
            <w:tcW w:w="1123" w:type="dxa"/>
            <w:tcBorders>
              <w:top w:val="nil"/>
              <w:left w:val="single" w:sz="4" w:space="0" w:color="auto"/>
              <w:bottom w:val="single" w:sz="4" w:space="0" w:color="auto"/>
              <w:right w:val="single" w:sz="4" w:space="0" w:color="auto"/>
            </w:tcBorders>
          </w:tcPr>
          <w:p w:rsidR="00114174" w:rsidRDefault="00114174">
            <w:pPr>
              <w:pStyle w:val="ConsPlusNormal"/>
            </w:pPr>
          </w:p>
        </w:tc>
      </w:tr>
      <w:tr w:rsidR="00114174">
        <w:tc>
          <w:tcPr>
            <w:tcW w:w="3345" w:type="dxa"/>
            <w:tcBorders>
              <w:top w:val="nil"/>
              <w:left w:val="nil"/>
              <w:bottom w:val="nil"/>
              <w:right w:val="nil"/>
            </w:tcBorders>
            <w:vAlign w:val="bottom"/>
          </w:tcPr>
          <w:p w:rsidR="00114174" w:rsidRDefault="00114174">
            <w:pPr>
              <w:pStyle w:val="ConsPlusNormal"/>
            </w:pPr>
            <w:r>
              <w:t>Единица измерения</w:t>
            </w:r>
          </w:p>
        </w:tc>
        <w:tc>
          <w:tcPr>
            <w:tcW w:w="3231" w:type="dxa"/>
            <w:tcBorders>
              <w:top w:val="nil"/>
              <w:left w:val="nil"/>
              <w:bottom w:val="single" w:sz="4" w:space="0" w:color="auto"/>
              <w:right w:val="nil"/>
            </w:tcBorders>
            <w:vAlign w:val="bottom"/>
          </w:tcPr>
          <w:p w:rsidR="00114174" w:rsidRDefault="00114174">
            <w:pPr>
              <w:pStyle w:val="ConsPlusNormal"/>
              <w:jc w:val="center"/>
            </w:pPr>
            <w:r>
              <w:t>рубль</w:t>
            </w:r>
          </w:p>
        </w:tc>
        <w:tc>
          <w:tcPr>
            <w:tcW w:w="1361" w:type="dxa"/>
            <w:tcBorders>
              <w:top w:val="nil"/>
              <w:left w:val="nil"/>
              <w:bottom w:val="nil"/>
              <w:right w:val="single" w:sz="4" w:space="0" w:color="auto"/>
            </w:tcBorders>
            <w:vAlign w:val="center"/>
          </w:tcPr>
          <w:p w:rsidR="00114174" w:rsidRDefault="00114174">
            <w:pPr>
              <w:pStyle w:val="ConsPlusNormal"/>
            </w:pPr>
            <w:r>
              <w:t>по ОКЕИ</w:t>
            </w:r>
          </w:p>
        </w:tc>
        <w:tc>
          <w:tcPr>
            <w:tcW w:w="1123" w:type="dxa"/>
            <w:tcBorders>
              <w:top w:val="single" w:sz="4" w:space="0" w:color="auto"/>
              <w:left w:val="single" w:sz="4" w:space="0" w:color="auto"/>
              <w:bottom w:val="single" w:sz="4" w:space="0" w:color="auto"/>
              <w:right w:val="single" w:sz="4" w:space="0" w:color="auto"/>
            </w:tcBorders>
          </w:tcPr>
          <w:p w:rsidR="00114174" w:rsidRDefault="00114174">
            <w:pPr>
              <w:pStyle w:val="ConsPlusNormal"/>
            </w:pPr>
          </w:p>
        </w:tc>
      </w:tr>
    </w:tbl>
    <w:p w:rsidR="00114174" w:rsidRDefault="001141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18"/>
        <w:gridCol w:w="662"/>
        <w:gridCol w:w="794"/>
        <w:gridCol w:w="710"/>
        <w:gridCol w:w="706"/>
        <w:gridCol w:w="680"/>
        <w:gridCol w:w="1814"/>
        <w:gridCol w:w="794"/>
        <w:gridCol w:w="1757"/>
      </w:tblGrid>
      <w:tr w:rsidR="00114174">
        <w:tc>
          <w:tcPr>
            <w:tcW w:w="1118" w:type="dxa"/>
            <w:vMerge w:val="restart"/>
          </w:tcPr>
          <w:p w:rsidR="00114174" w:rsidRDefault="00114174">
            <w:pPr>
              <w:pStyle w:val="ConsPlusNormal"/>
              <w:jc w:val="center"/>
            </w:pPr>
            <w:r>
              <w:t>Идентификационный код закупки</w:t>
            </w:r>
          </w:p>
        </w:tc>
        <w:tc>
          <w:tcPr>
            <w:tcW w:w="662" w:type="dxa"/>
            <w:vMerge w:val="restart"/>
          </w:tcPr>
          <w:p w:rsidR="00114174" w:rsidRDefault="00114174">
            <w:pPr>
              <w:pStyle w:val="ConsPlusNormal"/>
              <w:jc w:val="center"/>
            </w:pPr>
            <w:r>
              <w:t>Цена кон тракта</w:t>
            </w:r>
          </w:p>
        </w:tc>
        <w:tc>
          <w:tcPr>
            <w:tcW w:w="2890" w:type="dxa"/>
            <w:gridSpan w:val="4"/>
          </w:tcPr>
          <w:p w:rsidR="00114174" w:rsidRDefault="00114174">
            <w:pPr>
              <w:pStyle w:val="ConsPlusNormal"/>
              <w:jc w:val="center"/>
            </w:pPr>
            <w:r>
              <w:t>Планируемые платежи</w:t>
            </w:r>
          </w:p>
        </w:tc>
        <w:tc>
          <w:tcPr>
            <w:tcW w:w="4365" w:type="dxa"/>
            <w:gridSpan w:val="3"/>
          </w:tcPr>
          <w:p w:rsidR="00114174" w:rsidRDefault="00114174">
            <w:pPr>
              <w:pStyle w:val="ConsPlusNormal"/>
              <w:jc w:val="center"/>
            </w:pPr>
            <w:r>
              <w:t>Информация об участнике закупки, с которым заключается контракт</w:t>
            </w:r>
          </w:p>
        </w:tc>
      </w:tr>
      <w:tr w:rsidR="00114174">
        <w:tc>
          <w:tcPr>
            <w:tcW w:w="1118" w:type="dxa"/>
            <w:vMerge/>
          </w:tcPr>
          <w:p w:rsidR="00114174" w:rsidRDefault="00114174">
            <w:pPr>
              <w:pStyle w:val="ConsPlusNormal"/>
            </w:pPr>
          </w:p>
        </w:tc>
        <w:tc>
          <w:tcPr>
            <w:tcW w:w="662" w:type="dxa"/>
            <w:vMerge/>
          </w:tcPr>
          <w:p w:rsidR="00114174" w:rsidRDefault="00114174">
            <w:pPr>
              <w:pStyle w:val="ConsPlusNormal"/>
            </w:pPr>
          </w:p>
        </w:tc>
        <w:tc>
          <w:tcPr>
            <w:tcW w:w="794" w:type="dxa"/>
            <w:vMerge w:val="restart"/>
          </w:tcPr>
          <w:p w:rsidR="00114174" w:rsidRDefault="00114174">
            <w:pPr>
              <w:pStyle w:val="ConsPlusNormal"/>
              <w:jc w:val="center"/>
            </w:pPr>
            <w:r>
              <w:t>на текущ</w:t>
            </w:r>
            <w:r>
              <w:lastRenderedPageBreak/>
              <w:t>ий финансовый год</w:t>
            </w:r>
          </w:p>
        </w:tc>
        <w:tc>
          <w:tcPr>
            <w:tcW w:w="1416" w:type="dxa"/>
            <w:gridSpan w:val="2"/>
          </w:tcPr>
          <w:p w:rsidR="00114174" w:rsidRDefault="00114174">
            <w:pPr>
              <w:pStyle w:val="ConsPlusNormal"/>
              <w:jc w:val="center"/>
            </w:pPr>
            <w:r>
              <w:lastRenderedPageBreak/>
              <w:t>на плановый период</w:t>
            </w:r>
          </w:p>
        </w:tc>
        <w:tc>
          <w:tcPr>
            <w:tcW w:w="680" w:type="dxa"/>
            <w:vMerge w:val="restart"/>
          </w:tcPr>
          <w:p w:rsidR="00114174" w:rsidRDefault="00114174">
            <w:pPr>
              <w:pStyle w:val="ConsPlusNormal"/>
              <w:jc w:val="center"/>
            </w:pPr>
            <w:r>
              <w:t>последующ</w:t>
            </w:r>
            <w:r>
              <w:lastRenderedPageBreak/>
              <w:t>ие периоды</w:t>
            </w:r>
          </w:p>
        </w:tc>
        <w:tc>
          <w:tcPr>
            <w:tcW w:w="1814" w:type="dxa"/>
            <w:vMerge w:val="restart"/>
          </w:tcPr>
          <w:p w:rsidR="00114174" w:rsidRDefault="00114174">
            <w:pPr>
              <w:pStyle w:val="ConsPlusNormal"/>
              <w:jc w:val="center"/>
            </w:pPr>
            <w:r>
              <w:lastRenderedPageBreak/>
              <w:t xml:space="preserve">идентификационный номер </w:t>
            </w:r>
            <w:r>
              <w:lastRenderedPageBreak/>
              <w:t>налогоплательщика или аналог идентификационного номера налогоплательщика для иностранного лица</w:t>
            </w:r>
          </w:p>
        </w:tc>
        <w:tc>
          <w:tcPr>
            <w:tcW w:w="794" w:type="dxa"/>
            <w:vMerge w:val="restart"/>
          </w:tcPr>
          <w:p w:rsidR="00114174" w:rsidRDefault="00114174">
            <w:pPr>
              <w:pStyle w:val="ConsPlusNormal"/>
              <w:jc w:val="center"/>
            </w:pPr>
            <w:r>
              <w:lastRenderedPageBreak/>
              <w:t>код причи</w:t>
            </w:r>
            <w:r>
              <w:lastRenderedPageBreak/>
              <w:t>ны постановки на учет (при наличии)</w:t>
            </w:r>
          </w:p>
        </w:tc>
        <w:tc>
          <w:tcPr>
            <w:tcW w:w="1757" w:type="dxa"/>
            <w:vMerge w:val="restart"/>
          </w:tcPr>
          <w:p w:rsidR="00114174" w:rsidRDefault="00114174">
            <w:pPr>
              <w:pStyle w:val="ConsPlusNormal"/>
              <w:jc w:val="center"/>
            </w:pPr>
            <w:r>
              <w:lastRenderedPageBreak/>
              <w:t xml:space="preserve">наименование (фамилия, имя, </w:t>
            </w:r>
            <w:r>
              <w:lastRenderedPageBreak/>
              <w:t>отчество (при наличии) физического лица (для участника закупки - физического лица)</w:t>
            </w:r>
          </w:p>
        </w:tc>
      </w:tr>
      <w:tr w:rsidR="00114174">
        <w:tc>
          <w:tcPr>
            <w:tcW w:w="1118" w:type="dxa"/>
            <w:vMerge/>
          </w:tcPr>
          <w:p w:rsidR="00114174" w:rsidRDefault="00114174">
            <w:pPr>
              <w:pStyle w:val="ConsPlusNormal"/>
            </w:pPr>
          </w:p>
        </w:tc>
        <w:tc>
          <w:tcPr>
            <w:tcW w:w="662" w:type="dxa"/>
            <w:vMerge/>
          </w:tcPr>
          <w:p w:rsidR="00114174" w:rsidRDefault="00114174">
            <w:pPr>
              <w:pStyle w:val="ConsPlusNormal"/>
            </w:pPr>
          </w:p>
        </w:tc>
        <w:tc>
          <w:tcPr>
            <w:tcW w:w="794" w:type="dxa"/>
            <w:vMerge/>
          </w:tcPr>
          <w:p w:rsidR="00114174" w:rsidRDefault="00114174">
            <w:pPr>
              <w:pStyle w:val="ConsPlusNormal"/>
            </w:pPr>
          </w:p>
        </w:tc>
        <w:tc>
          <w:tcPr>
            <w:tcW w:w="710" w:type="dxa"/>
          </w:tcPr>
          <w:p w:rsidR="00114174" w:rsidRDefault="00114174">
            <w:pPr>
              <w:pStyle w:val="ConsPlusNormal"/>
              <w:jc w:val="center"/>
            </w:pPr>
            <w:r>
              <w:t>на первый год</w:t>
            </w:r>
          </w:p>
        </w:tc>
        <w:tc>
          <w:tcPr>
            <w:tcW w:w="706" w:type="dxa"/>
          </w:tcPr>
          <w:p w:rsidR="00114174" w:rsidRDefault="00114174">
            <w:pPr>
              <w:pStyle w:val="ConsPlusNormal"/>
              <w:jc w:val="center"/>
            </w:pPr>
            <w:r>
              <w:t>на второй год</w:t>
            </w:r>
          </w:p>
        </w:tc>
        <w:tc>
          <w:tcPr>
            <w:tcW w:w="680" w:type="dxa"/>
            <w:vMerge/>
          </w:tcPr>
          <w:p w:rsidR="00114174" w:rsidRDefault="00114174">
            <w:pPr>
              <w:pStyle w:val="ConsPlusNormal"/>
            </w:pPr>
          </w:p>
        </w:tc>
        <w:tc>
          <w:tcPr>
            <w:tcW w:w="1814" w:type="dxa"/>
            <w:vMerge/>
          </w:tcPr>
          <w:p w:rsidR="00114174" w:rsidRDefault="00114174">
            <w:pPr>
              <w:pStyle w:val="ConsPlusNormal"/>
            </w:pPr>
          </w:p>
        </w:tc>
        <w:tc>
          <w:tcPr>
            <w:tcW w:w="794" w:type="dxa"/>
            <w:vMerge/>
          </w:tcPr>
          <w:p w:rsidR="00114174" w:rsidRDefault="00114174">
            <w:pPr>
              <w:pStyle w:val="ConsPlusNormal"/>
            </w:pPr>
          </w:p>
        </w:tc>
        <w:tc>
          <w:tcPr>
            <w:tcW w:w="1757" w:type="dxa"/>
            <w:vMerge/>
          </w:tcPr>
          <w:p w:rsidR="00114174" w:rsidRDefault="00114174">
            <w:pPr>
              <w:pStyle w:val="ConsPlusNormal"/>
            </w:pPr>
          </w:p>
        </w:tc>
      </w:tr>
      <w:tr w:rsidR="00114174">
        <w:tc>
          <w:tcPr>
            <w:tcW w:w="1118" w:type="dxa"/>
          </w:tcPr>
          <w:p w:rsidR="00114174" w:rsidRDefault="00114174">
            <w:pPr>
              <w:pStyle w:val="ConsPlusNormal"/>
              <w:jc w:val="center"/>
            </w:pPr>
            <w:r>
              <w:lastRenderedPageBreak/>
              <w:t>1</w:t>
            </w:r>
          </w:p>
        </w:tc>
        <w:tc>
          <w:tcPr>
            <w:tcW w:w="662" w:type="dxa"/>
          </w:tcPr>
          <w:p w:rsidR="00114174" w:rsidRDefault="00114174">
            <w:pPr>
              <w:pStyle w:val="ConsPlusNormal"/>
              <w:jc w:val="center"/>
            </w:pPr>
            <w:r>
              <w:t>2</w:t>
            </w:r>
          </w:p>
        </w:tc>
        <w:tc>
          <w:tcPr>
            <w:tcW w:w="794" w:type="dxa"/>
          </w:tcPr>
          <w:p w:rsidR="00114174" w:rsidRDefault="00114174">
            <w:pPr>
              <w:pStyle w:val="ConsPlusNormal"/>
              <w:jc w:val="center"/>
            </w:pPr>
            <w:r>
              <w:t>3</w:t>
            </w:r>
          </w:p>
        </w:tc>
        <w:tc>
          <w:tcPr>
            <w:tcW w:w="710" w:type="dxa"/>
          </w:tcPr>
          <w:p w:rsidR="00114174" w:rsidRDefault="00114174">
            <w:pPr>
              <w:pStyle w:val="ConsPlusNormal"/>
              <w:jc w:val="center"/>
            </w:pPr>
            <w:r>
              <w:t>4</w:t>
            </w:r>
          </w:p>
        </w:tc>
        <w:tc>
          <w:tcPr>
            <w:tcW w:w="706" w:type="dxa"/>
          </w:tcPr>
          <w:p w:rsidR="00114174" w:rsidRDefault="00114174">
            <w:pPr>
              <w:pStyle w:val="ConsPlusNormal"/>
              <w:jc w:val="center"/>
            </w:pPr>
            <w:r>
              <w:t>5</w:t>
            </w:r>
          </w:p>
        </w:tc>
        <w:tc>
          <w:tcPr>
            <w:tcW w:w="680" w:type="dxa"/>
          </w:tcPr>
          <w:p w:rsidR="00114174" w:rsidRDefault="00114174">
            <w:pPr>
              <w:pStyle w:val="ConsPlusNormal"/>
              <w:jc w:val="center"/>
            </w:pPr>
            <w:r>
              <w:t>6</w:t>
            </w:r>
          </w:p>
        </w:tc>
        <w:tc>
          <w:tcPr>
            <w:tcW w:w="1814" w:type="dxa"/>
          </w:tcPr>
          <w:p w:rsidR="00114174" w:rsidRDefault="00114174">
            <w:pPr>
              <w:pStyle w:val="ConsPlusNormal"/>
              <w:jc w:val="center"/>
            </w:pPr>
            <w:r>
              <w:t>7</w:t>
            </w:r>
          </w:p>
        </w:tc>
        <w:tc>
          <w:tcPr>
            <w:tcW w:w="794" w:type="dxa"/>
          </w:tcPr>
          <w:p w:rsidR="00114174" w:rsidRDefault="00114174">
            <w:pPr>
              <w:pStyle w:val="ConsPlusNormal"/>
              <w:jc w:val="center"/>
            </w:pPr>
            <w:r>
              <w:t>8</w:t>
            </w:r>
          </w:p>
        </w:tc>
        <w:tc>
          <w:tcPr>
            <w:tcW w:w="1757" w:type="dxa"/>
          </w:tcPr>
          <w:p w:rsidR="00114174" w:rsidRDefault="00114174">
            <w:pPr>
              <w:pStyle w:val="ConsPlusNormal"/>
              <w:jc w:val="center"/>
            </w:pPr>
            <w:r>
              <w:t>9</w:t>
            </w:r>
          </w:p>
        </w:tc>
      </w:tr>
      <w:tr w:rsidR="00114174">
        <w:tc>
          <w:tcPr>
            <w:tcW w:w="1118" w:type="dxa"/>
          </w:tcPr>
          <w:p w:rsidR="00114174" w:rsidRDefault="00114174">
            <w:pPr>
              <w:pStyle w:val="ConsPlusNormal"/>
            </w:pPr>
          </w:p>
        </w:tc>
        <w:tc>
          <w:tcPr>
            <w:tcW w:w="662" w:type="dxa"/>
          </w:tcPr>
          <w:p w:rsidR="00114174" w:rsidRDefault="00114174">
            <w:pPr>
              <w:pStyle w:val="ConsPlusNormal"/>
            </w:pPr>
          </w:p>
        </w:tc>
        <w:tc>
          <w:tcPr>
            <w:tcW w:w="794" w:type="dxa"/>
          </w:tcPr>
          <w:p w:rsidR="00114174" w:rsidRDefault="00114174">
            <w:pPr>
              <w:pStyle w:val="ConsPlusNormal"/>
            </w:pPr>
          </w:p>
        </w:tc>
        <w:tc>
          <w:tcPr>
            <w:tcW w:w="710" w:type="dxa"/>
          </w:tcPr>
          <w:p w:rsidR="00114174" w:rsidRDefault="00114174">
            <w:pPr>
              <w:pStyle w:val="ConsPlusNormal"/>
            </w:pPr>
          </w:p>
        </w:tc>
        <w:tc>
          <w:tcPr>
            <w:tcW w:w="706" w:type="dxa"/>
          </w:tcPr>
          <w:p w:rsidR="00114174" w:rsidRDefault="00114174">
            <w:pPr>
              <w:pStyle w:val="ConsPlusNormal"/>
            </w:pPr>
          </w:p>
        </w:tc>
        <w:tc>
          <w:tcPr>
            <w:tcW w:w="680" w:type="dxa"/>
          </w:tcPr>
          <w:p w:rsidR="00114174" w:rsidRDefault="00114174">
            <w:pPr>
              <w:pStyle w:val="ConsPlusNormal"/>
            </w:pPr>
          </w:p>
        </w:tc>
        <w:tc>
          <w:tcPr>
            <w:tcW w:w="1814" w:type="dxa"/>
          </w:tcPr>
          <w:p w:rsidR="00114174" w:rsidRDefault="00114174">
            <w:pPr>
              <w:pStyle w:val="ConsPlusNormal"/>
            </w:pPr>
          </w:p>
        </w:tc>
        <w:tc>
          <w:tcPr>
            <w:tcW w:w="794" w:type="dxa"/>
          </w:tcPr>
          <w:p w:rsidR="00114174" w:rsidRDefault="00114174">
            <w:pPr>
              <w:pStyle w:val="ConsPlusNormal"/>
            </w:pPr>
          </w:p>
        </w:tc>
        <w:tc>
          <w:tcPr>
            <w:tcW w:w="1757" w:type="dxa"/>
          </w:tcPr>
          <w:p w:rsidR="00114174" w:rsidRDefault="00114174">
            <w:pPr>
              <w:pStyle w:val="ConsPlusNormal"/>
            </w:pPr>
          </w:p>
        </w:tc>
      </w:tr>
    </w:tbl>
    <w:p w:rsidR="00114174" w:rsidRDefault="001141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2098"/>
        <w:gridCol w:w="340"/>
        <w:gridCol w:w="512"/>
        <w:gridCol w:w="792"/>
        <w:gridCol w:w="340"/>
        <w:gridCol w:w="1079"/>
        <w:gridCol w:w="1756"/>
      </w:tblGrid>
      <w:tr w:rsidR="00114174">
        <w:tc>
          <w:tcPr>
            <w:tcW w:w="2154" w:type="dxa"/>
            <w:tcBorders>
              <w:top w:val="nil"/>
              <w:left w:val="nil"/>
              <w:bottom w:val="nil"/>
              <w:right w:val="nil"/>
            </w:tcBorders>
            <w:vAlign w:val="bottom"/>
          </w:tcPr>
          <w:p w:rsidR="00114174" w:rsidRDefault="00114174">
            <w:pPr>
              <w:pStyle w:val="ConsPlusNormal"/>
            </w:pPr>
            <w:r>
              <w:t>Руководитель (уполномоченное лицо)</w:t>
            </w:r>
          </w:p>
        </w:tc>
        <w:tc>
          <w:tcPr>
            <w:tcW w:w="2098" w:type="dxa"/>
            <w:tcBorders>
              <w:top w:val="nil"/>
              <w:left w:val="nil"/>
              <w:bottom w:val="single" w:sz="4" w:space="0" w:color="auto"/>
              <w:right w:val="nil"/>
            </w:tcBorders>
          </w:tcPr>
          <w:p w:rsidR="00114174" w:rsidRDefault="00114174">
            <w:pPr>
              <w:pStyle w:val="ConsPlusNormal"/>
            </w:pPr>
          </w:p>
        </w:tc>
        <w:tc>
          <w:tcPr>
            <w:tcW w:w="340" w:type="dxa"/>
            <w:tcBorders>
              <w:top w:val="nil"/>
              <w:left w:val="nil"/>
              <w:bottom w:val="nil"/>
              <w:right w:val="nil"/>
            </w:tcBorders>
          </w:tcPr>
          <w:p w:rsidR="00114174" w:rsidRDefault="00114174">
            <w:pPr>
              <w:pStyle w:val="ConsPlusNormal"/>
            </w:pPr>
          </w:p>
        </w:tc>
        <w:tc>
          <w:tcPr>
            <w:tcW w:w="1304" w:type="dxa"/>
            <w:gridSpan w:val="2"/>
            <w:tcBorders>
              <w:top w:val="nil"/>
              <w:left w:val="nil"/>
              <w:bottom w:val="single" w:sz="4" w:space="0" w:color="auto"/>
              <w:right w:val="nil"/>
            </w:tcBorders>
          </w:tcPr>
          <w:p w:rsidR="00114174" w:rsidRDefault="00114174">
            <w:pPr>
              <w:pStyle w:val="ConsPlusNormal"/>
            </w:pPr>
          </w:p>
        </w:tc>
        <w:tc>
          <w:tcPr>
            <w:tcW w:w="340" w:type="dxa"/>
            <w:tcBorders>
              <w:top w:val="nil"/>
              <w:left w:val="nil"/>
              <w:bottom w:val="nil"/>
              <w:right w:val="nil"/>
            </w:tcBorders>
          </w:tcPr>
          <w:p w:rsidR="00114174" w:rsidRDefault="00114174">
            <w:pPr>
              <w:pStyle w:val="ConsPlusNormal"/>
            </w:pPr>
          </w:p>
        </w:tc>
        <w:tc>
          <w:tcPr>
            <w:tcW w:w="2835" w:type="dxa"/>
            <w:gridSpan w:val="2"/>
            <w:tcBorders>
              <w:top w:val="nil"/>
              <w:left w:val="nil"/>
              <w:bottom w:val="single" w:sz="4" w:space="0" w:color="auto"/>
              <w:right w:val="nil"/>
            </w:tcBorders>
          </w:tcPr>
          <w:p w:rsidR="00114174" w:rsidRDefault="00114174">
            <w:pPr>
              <w:pStyle w:val="ConsPlusNormal"/>
            </w:pPr>
          </w:p>
        </w:tc>
      </w:tr>
      <w:tr w:rsidR="00114174">
        <w:tc>
          <w:tcPr>
            <w:tcW w:w="2154" w:type="dxa"/>
            <w:tcBorders>
              <w:top w:val="nil"/>
              <w:left w:val="nil"/>
              <w:bottom w:val="nil"/>
              <w:right w:val="nil"/>
            </w:tcBorders>
          </w:tcPr>
          <w:p w:rsidR="00114174" w:rsidRDefault="00114174">
            <w:pPr>
              <w:pStyle w:val="ConsPlusNormal"/>
            </w:pPr>
          </w:p>
        </w:tc>
        <w:tc>
          <w:tcPr>
            <w:tcW w:w="2098" w:type="dxa"/>
            <w:tcBorders>
              <w:top w:val="single" w:sz="4" w:space="0" w:color="auto"/>
              <w:left w:val="nil"/>
              <w:bottom w:val="nil"/>
              <w:right w:val="nil"/>
            </w:tcBorders>
          </w:tcPr>
          <w:p w:rsidR="00114174" w:rsidRDefault="00114174">
            <w:pPr>
              <w:pStyle w:val="ConsPlusNormal"/>
              <w:jc w:val="center"/>
            </w:pPr>
            <w:r>
              <w:t>(должность)</w:t>
            </w:r>
          </w:p>
        </w:tc>
        <w:tc>
          <w:tcPr>
            <w:tcW w:w="340" w:type="dxa"/>
            <w:tcBorders>
              <w:top w:val="nil"/>
              <w:left w:val="nil"/>
              <w:bottom w:val="nil"/>
              <w:right w:val="nil"/>
            </w:tcBorders>
          </w:tcPr>
          <w:p w:rsidR="00114174" w:rsidRDefault="00114174">
            <w:pPr>
              <w:pStyle w:val="ConsPlusNormal"/>
            </w:pPr>
          </w:p>
        </w:tc>
        <w:tc>
          <w:tcPr>
            <w:tcW w:w="1304" w:type="dxa"/>
            <w:gridSpan w:val="2"/>
            <w:tcBorders>
              <w:top w:val="single" w:sz="4" w:space="0" w:color="auto"/>
              <w:left w:val="nil"/>
              <w:bottom w:val="nil"/>
              <w:right w:val="nil"/>
            </w:tcBorders>
          </w:tcPr>
          <w:p w:rsidR="00114174" w:rsidRDefault="00114174">
            <w:pPr>
              <w:pStyle w:val="ConsPlusNormal"/>
              <w:jc w:val="center"/>
            </w:pPr>
            <w:r>
              <w:t>(подпись)</w:t>
            </w:r>
          </w:p>
        </w:tc>
        <w:tc>
          <w:tcPr>
            <w:tcW w:w="340" w:type="dxa"/>
            <w:tcBorders>
              <w:top w:val="nil"/>
              <w:left w:val="nil"/>
              <w:bottom w:val="nil"/>
              <w:right w:val="nil"/>
            </w:tcBorders>
          </w:tcPr>
          <w:p w:rsidR="00114174" w:rsidRDefault="00114174">
            <w:pPr>
              <w:pStyle w:val="ConsPlusNormal"/>
            </w:pPr>
          </w:p>
        </w:tc>
        <w:tc>
          <w:tcPr>
            <w:tcW w:w="2835" w:type="dxa"/>
            <w:gridSpan w:val="2"/>
            <w:tcBorders>
              <w:top w:val="single" w:sz="4" w:space="0" w:color="auto"/>
              <w:left w:val="nil"/>
              <w:bottom w:val="nil"/>
              <w:right w:val="nil"/>
            </w:tcBorders>
          </w:tcPr>
          <w:p w:rsidR="00114174" w:rsidRDefault="00114174">
            <w:pPr>
              <w:pStyle w:val="ConsPlusNormal"/>
              <w:jc w:val="center"/>
            </w:pPr>
            <w:r>
              <w:t>(расшифровка подписи)</w:t>
            </w:r>
          </w:p>
        </w:tc>
      </w:tr>
      <w:tr w:rsidR="00114174">
        <w:tc>
          <w:tcPr>
            <w:tcW w:w="9071" w:type="dxa"/>
            <w:gridSpan w:val="8"/>
            <w:tcBorders>
              <w:top w:val="nil"/>
              <w:left w:val="nil"/>
              <w:bottom w:val="nil"/>
              <w:right w:val="nil"/>
            </w:tcBorders>
          </w:tcPr>
          <w:p w:rsidR="00114174" w:rsidRDefault="00114174">
            <w:pPr>
              <w:pStyle w:val="ConsPlusNormal"/>
            </w:pPr>
          </w:p>
        </w:tc>
      </w:tr>
      <w:tr w:rsidR="00114174">
        <w:tc>
          <w:tcPr>
            <w:tcW w:w="9071" w:type="dxa"/>
            <w:gridSpan w:val="8"/>
            <w:tcBorders>
              <w:top w:val="nil"/>
              <w:left w:val="nil"/>
              <w:bottom w:val="nil"/>
              <w:right w:val="nil"/>
            </w:tcBorders>
          </w:tcPr>
          <w:p w:rsidR="00114174" w:rsidRDefault="00114174">
            <w:pPr>
              <w:pStyle w:val="ConsPlusNormal"/>
            </w:pPr>
            <w:r>
              <w:t>"__" __________________ 20__ г.</w:t>
            </w:r>
          </w:p>
        </w:tc>
      </w:tr>
      <w:tr w:rsidR="00114174">
        <w:tblPrEx>
          <w:tblBorders>
            <w:right w:val="single" w:sz="4" w:space="0" w:color="auto"/>
          </w:tblBorders>
        </w:tblPrEx>
        <w:tc>
          <w:tcPr>
            <w:tcW w:w="5104" w:type="dxa"/>
            <w:gridSpan w:val="4"/>
            <w:tcBorders>
              <w:top w:val="nil"/>
              <w:left w:val="nil"/>
              <w:bottom w:val="nil"/>
              <w:right w:val="nil"/>
            </w:tcBorders>
          </w:tcPr>
          <w:p w:rsidR="00114174" w:rsidRDefault="00114174">
            <w:pPr>
              <w:pStyle w:val="ConsPlusNormal"/>
            </w:pPr>
          </w:p>
        </w:tc>
        <w:tc>
          <w:tcPr>
            <w:tcW w:w="2211" w:type="dxa"/>
            <w:gridSpan w:val="3"/>
            <w:tcBorders>
              <w:top w:val="nil"/>
              <w:left w:val="nil"/>
              <w:bottom w:val="nil"/>
              <w:right w:val="single" w:sz="4" w:space="0" w:color="auto"/>
            </w:tcBorders>
          </w:tcPr>
          <w:p w:rsidR="00114174" w:rsidRDefault="00114174">
            <w:pPr>
              <w:pStyle w:val="ConsPlusNormal"/>
            </w:pPr>
            <w:r>
              <w:t>Лист N</w:t>
            </w:r>
          </w:p>
        </w:tc>
        <w:tc>
          <w:tcPr>
            <w:tcW w:w="1756" w:type="dxa"/>
            <w:tcBorders>
              <w:top w:val="single" w:sz="4" w:space="0" w:color="auto"/>
              <w:left w:val="single" w:sz="4" w:space="0" w:color="auto"/>
              <w:bottom w:val="single" w:sz="4" w:space="0" w:color="auto"/>
              <w:right w:val="single" w:sz="4" w:space="0" w:color="auto"/>
            </w:tcBorders>
          </w:tcPr>
          <w:p w:rsidR="00114174" w:rsidRDefault="00114174">
            <w:pPr>
              <w:pStyle w:val="ConsPlusNormal"/>
            </w:pPr>
          </w:p>
        </w:tc>
      </w:tr>
      <w:tr w:rsidR="00114174">
        <w:tblPrEx>
          <w:tblBorders>
            <w:right w:val="single" w:sz="4" w:space="0" w:color="auto"/>
          </w:tblBorders>
        </w:tblPrEx>
        <w:tc>
          <w:tcPr>
            <w:tcW w:w="5104" w:type="dxa"/>
            <w:gridSpan w:val="4"/>
            <w:tcBorders>
              <w:top w:val="nil"/>
              <w:left w:val="nil"/>
              <w:bottom w:val="nil"/>
              <w:right w:val="nil"/>
            </w:tcBorders>
          </w:tcPr>
          <w:p w:rsidR="00114174" w:rsidRDefault="00114174">
            <w:pPr>
              <w:pStyle w:val="ConsPlusNormal"/>
            </w:pPr>
          </w:p>
        </w:tc>
        <w:tc>
          <w:tcPr>
            <w:tcW w:w="2211" w:type="dxa"/>
            <w:gridSpan w:val="3"/>
            <w:tcBorders>
              <w:top w:val="nil"/>
              <w:left w:val="nil"/>
              <w:bottom w:val="nil"/>
              <w:right w:val="single" w:sz="4" w:space="0" w:color="auto"/>
            </w:tcBorders>
          </w:tcPr>
          <w:p w:rsidR="00114174" w:rsidRDefault="00114174">
            <w:pPr>
              <w:pStyle w:val="ConsPlusNormal"/>
            </w:pPr>
            <w:r>
              <w:t>Всего листов</w:t>
            </w:r>
          </w:p>
        </w:tc>
        <w:tc>
          <w:tcPr>
            <w:tcW w:w="1756" w:type="dxa"/>
            <w:tcBorders>
              <w:top w:val="single" w:sz="4" w:space="0" w:color="auto"/>
              <w:left w:val="single" w:sz="4" w:space="0" w:color="auto"/>
              <w:bottom w:val="single" w:sz="4" w:space="0" w:color="auto"/>
              <w:right w:val="single" w:sz="4" w:space="0" w:color="auto"/>
            </w:tcBorders>
          </w:tcPr>
          <w:p w:rsidR="00114174" w:rsidRDefault="00114174">
            <w:pPr>
              <w:pStyle w:val="ConsPlusNormal"/>
            </w:pPr>
          </w:p>
        </w:tc>
      </w:tr>
    </w:tbl>
    <w:p w:rsidR="00114174" w:rsidRDefault="00114174">
      <w:pPr>
        <w:pStyle w:val="ConsPlusNormal"/>
        <w:jc w:val="both"/>
      </w:pPr>
    </w:p>
    <w:p w:rsidR="00114174" w:rsidRDefault="00114174">
      <w:pPr>
        <w:pStyle w:val="ConsPlusNormal"/>
        <w:ind w:firstLine="540"/>
        <w:jc w:val="both"/>
      </w:pPr>
      <w:r>
        <w:t>--------------------------------</w:t>
      </w:r>
    </w:p>
    <w:p w:rsidR="00114174" w:rsidRDefault="00114174">
      <w:pPr>
        <w:pStyle w:val="ConsPlusNormal"/>
        <w:spacing w:before="220"/>
        <w:ind w:firstLine="540"/>
        <w:jc w:val="both"/>
      </w:pPr>
      <w:r>
        <w:t>&lt;*&gt; Указывается в случае, если сведения, подлежащие указанию в настоящей выписке, составляют государственную тайну.";</w:t>
      </w:r>
    </w:p>
    <w:p w:rsidR="00114174" w:rsidRDefault="00114174">
      <w:pPr>
        <w:pStyle w:val="ConsPlusNormal"/>
        <w:jc w:val="both"/>
      </w:pPr>
    </w:p>
    <w:p w:rsidR="00114174" w:rsidRDefault="00114174">
      <w:pPr>
        <w:pStyle w:val="ConsPlusNormal"/>
        <w:ind w:firstLine="540"/>
        <w:jc w:val="both"/>
      </w:pPr>
      <w:r>
        <w:t xml:space="preserve">л) в приложении N 3 к указанным Правилам </w:t>
      </w:r>
      <w:hyperlink r:id="rId68">
        <w:r>
          <w:rPr>
            <w:color w:val="0000FF"/>
          </w:rPr>
          <w:t>сноску</w:t>
        </w:r>
      </w:hyperlink>
      <w:r>
        <w:t xml:space="preserve"> изложить в следующей редакции:</w:t>
      </w:r>
    </w:p>
    <w:p w:rsidR="00114174" w:rsidRDefault="00114174">
      <w:pPr>
        <w:pStyle w:val="ConsPlusNormal"/>
        <w:spacing w:before="220"/>
        <w:ind w:firstLine="540"/>
        <w:jc w:val="both"/>
      </w:pPr>
      <w:r>
        <w:t>"&lt;*&gt; Указывается в случае, если сведения, подлежащие указанию в настоящем протоколе, составляют государственную тайну.";</w:t>
      </w:r>
    </w:p>
    <w:p w:rsidR="00114174" w:rsidRDefault="00114174">
      <w:pPr>
        <w:pStyle w:val="ConsPlusNormal"/>
        <w:spacing w:before="220"/>
        <w:ind w:firstLine="540"/>
        <w:jc w:val="both"/>
      </w:pPr>
      <w:r>
        <w:t xml:space="preserve">м) в приложении N 5 к указанным Правилам </w:t>
      </w:r>
      <w:hyperlink r:id="rId69">
        <w:r>
          <w:rPr>
            <w:color w:val="0000FF"/>
          </w:rPr>
          <w:t>сноску</w:t>
        </w:r>
      </w:hyperlink>
      <w:r>
        <w:t xml:space="preserve"> изложить в следующей редакции:</w:t>
      </w:r>
    </w:p>
    <w:p w:rsidR="00114174" w:rsidRDefault="00114174">
      <w:pPr>
        <w:pStyle w:val="ConsPlusNormal"/>
        <w:spacing w:before="220"/>
        <w:ind w:firstLine="540"/>
        <w:jc w:val="both"/>
      </w:pPr>
      <w:r>
        <w:t>"&lt;*&gt; Указывается в случае, если сведения, подлежащие указанию в настоящем уведомлении, составляют государственную тайну.";</w:t>
      </w:r>
    </w:p>
    <w:p w:rsidR="00114174" w:rsidRDefault="00114174">
      <w:pPr>
        <w:pStyle w:val="ConsPlusNormal"/>
        <w:spacing w:before="220"/>
        <w:ind w:firstLine="540"/>
        <w:jc w:val="both"/>
      </w:pPr>
      <w:r>
        <w:t xml:space="preserve">н) в приложении N 6 к указанным Правилам </w:t>
      </w:r>
      <w:hyperlink r:id="rId70">
        <w:r>
          <w:rPr>
            <w:color w:val="0000FF"/>
          </w:rPr>
          <w:t>сноску первую</w:t>
        </w:r>
      </w:hyperlink>
      <w:r>
        <w:t xml:space="preserve"> изложить в следующей редакции:</w:t>
      </w:r>
    </w:p>
    <w:p w:rsidR="00114174" w:rsidRDefault="00114174">
      <w:pPr>
        <w:pStyle w:val="ConsPlusNormal"/>
        <w:spacing w:before="220"/>
        <w:ind w:firstLine="540"/>
        <w:jc w:val="both"/>
      </w:pPr>
      <w:r>
        <w:t>"&lt;*&gt; Указывается в случае, если сведения, подлежащие указанию в настоящей выписке, составляют государственную тайну.".</w:t>
      </w:r>
    </w:p>
    <w:p w:rsidR="00114174" w:rsidRDefault="00114174">
      <w:pPr>
        <w:pStyle w:val="ConsPlusNormal"/>
        <w:spacing w:before="220"/>
        <w:ind w:firstLine="540"/>
        <w:jc w:val="both"/>
      </w:pPr>
      <w:r>
        <w:t xml:space="preserve">3. В </w:t>
      </w:r>
      <w:hyperlink r:id="rId71">
        <w:r>
          <w:rPr>
            <w:color w:val="0000FF"/>
          </w:rPr>
          <w:t>постановлении</w:t>
        </w:r>
      </w:hyperlink>
      <w:r>
        <w:t xml:space="preserve">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(Собрание законодательства Российской Федерации, 2022, N 6, ст. 872; N 46, ст. 7988; N 51, ст. 9233; 2023, N 4, ст. 635; N 34, ст. 6590):</w:t>
      </w:r>
    </w:p>
    <w:p w:rsidR="00114174" w:rsidRDefault="00114174">
      <w:pPr>
        <w:pStyle w:val="ConsPlusNormal"/>
        <w:spacing w:before="220"/>
        <w:ind w:firstLine="540"/>
        <w:jc w:val="both"/>
      </w:pPr>
      <w:r>
        <w:lastRenderedPageBreak/>
        <w:t xml:space="preserve">а) в </w:t>
      </w:r>
      <w:hyperlink r:id="rId72">
        <w:r>
          <w:rPr>
            <w:color w:val="0000FF"/>
          </w:rPr>
          <w:t>пункте 2</w:t>
        </w:r>
      </w:hyperlink>
      <w:r>
        <w:t>:</w:t>
      </w:r>
    </w:p>
    <w:p w:rsidR="00114174" w:rsidRDefault="00114174">
      <w:pPr>
        <w:pStyle w:val="ConsPlusNormal"/>
        <w:spacing w:before="220"/>
        <w:ind w:firstLine="540"/>
        <w:jc w:val="both"/>
      </w:pPr>
      <w:hyperlink r:id="rId73">
        <w:r>
          <w:rPr>
            <w:color w:val="0000FF"/>
          </w:rPr>
          <w:t>подпункт "д"</w:t>
        </w:r>
      </w:hyperlink>
      <w:r>
        <w:t xml:space="preserve"> признать утратившим силу;</w:t>
      </w:r>
    </w:p>
    <w:p w:rsidR="00114174" w:rsidRDefault="00114174">
      <w:pPr>
        <w:pStyle w:val="ConsPlusNormal"/>
        <w:spacing w:before="220"/>
        <w:ind w:firstLine="540"/>
        <w:jc w:val="both"/>
      </w:pPr>
      <w:r>
        <w:t xml:space="preserve">в </w:t>
      </w:r>
      <w:hyperlink r:id="rId74">
        <w:r>
          <w:rPr>
            <w:color w:val="0000FF"/>
          </w:rPr>
          <w:t>подпункте "к"</w:t>
        </w:r>
      </w:hyperlink>
      <w:r>
        <w:t xml:space="preserve"> слова "с 1 июля 2024 г." заменить словами "с 1 января 2026 г.";</w:t>
      </w:r>
    </w:p>
    <w:p w:rsidR="00114174" w:rsidRDefault="00114174">
      <w:pPr>
        <w:pStyle w:val="ConsPlusNormal"/>
        <w:spacing w:before="220"/>
        <w:ind w:firstLine="540"/>
        <w:jc w:val="both"/>
      </w:pPr>
      <w:r>
        <w:t xml:space="preserve">в </w:t>
      </w:r>
      <w:hyperlink r:id="rId75">
        <w:r>
          <w:rPr>
            <w:color w:val="0000FF"/>
          </w:rPr>
          <w:t>подпункте "м"</w:t>
        </w:r>
      </w:hyperlink>
      <w:r>
        <w:t>:</w:t>
      </w:r>
    </w:p>
    <w:p w:rsidR="00114174" w:rsidRDefault="00114174">
      <w:pPr>
        <w:pStyle w:val="ConsPlusNormal"/>
        <w:spacing w:before="220"/>
        <w:ind w:firstLine="540"/>
        <w:jc w:val="both"/>
      </w:pPr>
      <w:hyperlink r:id="rId76">
        <w:r>
          <w:rPr>
            <w:color w:val="0000FF"/>
          </w:rPr>
          <w:t>абзацы второй</w:t>
        </w:r>
      </w:hyperlink>
      <w:r>
        <w:t xml:space="preserve"> и </w:t>
      </w:r>
      <w:hyperlink r:id="rId77">
        <w:r>
          <w:rPr>
            <w:color w:val="0000FF"/>
          </w:rPr>
          <w:t>третий</w:t>
        </w:r>
      </w:hyperlink>
      <w:r>
        <w:t xml:space="preserve"> изложить в следующей редакции:</w:t>
      </w:r>
    </w:p>
    <w:p w:rsidR="00114174" w:rsidRDefault="00114174">
      <w:pPr>
        <w:pStyle w:val="ConsPlusNormal"/>
        <w:spacing w:before="220"/>
        <w:ind w:firstLine="540"/>
        <w:jc w:val="both"/>
      </w:pPr>
      <w:r>
        <w:t>"с 1 июля 2023 г. в отношении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приглашения принять участие в которых направлены с 1 июля 2023 г. по 30 марта 2024 г., контрактов, заключенных с 1 июля 2023 г. по 31 декабря 2024 г. с единственным поставщиком (подрядчиком, исполнителем), а также изменений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в сфере закупок, приглашения принять участие в которых направлены с 1 июля 2023 г. по 31 декабря 2024 г., контрактов, заключенных с 1 июля 2023 г. по 31 декабря 2024 г. с единственным поставщиком (подрядчиком, исполнителем), заказчиками и лицами, указанными в подпунктах "а", "б", "г" и "д" пункта 2 Положения;</w:t>
      </w:r>
    </w:p>
    <w:p w:rsidR="00114174" w:rsidRDefault="00114174">
      <w:pPr>
        <w:pStyle w:val="ConsPlusNormal"/>
        <w:spacing w:before="220"/>
        <w:ind w:firstLine="540"/>
        <w:jc w:val="both"/>
      </w:pPr>
      <w:r>
        <w:t>с 1 января 2024 г. в отношении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в сфере закупок, приглашения принять участие в которых направлены с 1 января 2024 г. по 30 марта 2024 г., контрактов, заключенных с 1 января 2024 г. по 31 декабря 2024 г. с единственным поставщиком (подрядчиком, исполнителем), а также изменений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в сфере закупок, приглашения принять участие в которых направлены с 1 января 2024 г. по 31 декабря 2024 г., контрактов, заключенных с 1 января 2024 г. по 31 декабря 2024 г. с единственным поставщиком (подрядчиком, исполнителем), заказчиками и лицами, указанными в подпунктах "е", "ж", "и" и "к" пункта 2 Положения, в случае открытия таким заказчикам и лицам лицевых счетов в Федеральном казначействе;";</w:t>
      </w:r>
    </w:p>
    <w:p w:rsidR="00114174" w:rsidRDefault="00114174">
      <w:pPr>
        <w:pStyle w:val="ConsPlusNormal"/>
        <w:spacing w:before="220"/>
        <w:ind w:firstLine="540"/>
        <w:jc w:val="both"/>
      </w:pPr>
      <w:hyperlink r:id="rId78">
        <w:r>
          <w:rPr>
            <w:color w:val="0000FF"/>
          </w:rPr>
          <w:t>дополнить</w:t>
        </w:r>
      </w:hyperlink>
      <w:r>
        <w:t xml:space="preserve"> абзацем следующего содержания:</w:t>
      </w:r>
    </w:p>
    <w:p w:rsidR="00114174" w:rsidRDefault="00114174">
      <w:pPr>
        <w:pStyle w:val="ConsPlusNormal"/>
        <w:spacing w:before="220"/>
        <w:ind w:firstLine="540"/>
        <w:jc w:val="both"/>
      </w:pPr>
      <w:r>
        <w:t>"с 1 августа 2024 г. в отношении контрактов, заключенных по результатам закупок, предусмотренных частью 12 статьи 93 Федерального закона, извещения об осуществлении которых размещены в единой информационной системе в сфере закупок с 1 августа 2024 г.;";</w:t>
      </w:r>
    </w:p>
    <w:p w:rsidR="00114174" w:rsidRDefault="00114174">
      <w:pPr>
        <w:pStyle w:val="ConsPlusNormal"/>
        <w:spacing w:before="220"/>
        <w:ind w:firstLine="540"/>
        <w:jc w:val="both"/>
      </w:pPr>
      <w:r>
        <w:t xml:space="preserve">в </w:t>
      </w:r>
      <w:hyperlink r:id="rId79">
        <w:r>
          <w:rPr>
            <w:color w:val="0000FF"/>
          </w:rPr>
          <w:t>абзаце пятом подпункта "н"</w:t>
        </w:r>
      </w:hyperlink>
      <w:r>
        <w:t xml:space="preserve"> слова "с 1 июля 2024 г." заменить словами "с 1 января 2025 г.";</w:t>
      </w:r>
    </w:p>
    <w:p w:rsidR="00114174" w:rsidRDefault="00114174">
      <w:pPr>
        <w:pStyle w:val="ConsPlusNormal"/>
        <w:spacing w:before="220"/>
        <w:ind w:firstLine="540"/>
        <w:jc w:val="both"/>
      </w:pPr>
      <w:r>
        <w:t xml:space="preserve">б) в </w:t>
      </w:r>
      <w:hyperlink r:id="rId80">
        <w:r>
          <w:rPr>
            <w:color w:val="0000FF"/>
          </w:rPr>
          <w:t>Положении</w:t>
        </w:r>
      </w:hyperlink>
      <w:r>
        <w:t xml:space="preserve"> о единой информационной системе в сфере закупок, утвержденном указанным постановлением:</w:t>
      </w:r>
    </w:p>
    <w:p w:rsidR="00114174" w:rsidRDefault="00114174">
      <w:pPr>
        <w:pStyle w:val="ConsPlusNormal"/>
        <w:spacing w:before="220"/>
        <w:ind w:firstLine="540"/>
        <w:jc w:val="both"/>
      </w:pPr>
      <w:hyperlink r:id="rId81">
        <w:r>
          <w:rPr>
            <w:color w:val="0000FF"/>
          </w:rPr>
          <w:t>пункт 11</w:t>
        </w:r>
      </w:hyperlink>
      <w:r>
        <w:t xml:space="preserve"> после слова "Положением," дополнить словами "получение такими информационными системами информации и документов, подлежащих размещению на официальном сайте,";</w:t>
      </w:r>
    </w:p>
    <w:p w:rsidR="00114174" w:rsidRDefault="00114174">
      <w:pPr>
        <w:pStyle w:val="ConsPlusNormal"/>
        <w:spacing w:before="220"/>
        <w:ind w:firstLine="540"/>
        <w:jc w:val="both"/>
      </w:pPr>
      <w:r>
        <w:t xml:space="preserve">в </w:t>
      </w:r>
      <w:hyperlink r:id="rId82">
        <w:r>
          <w:rPr>
            <w:color w:val="0000FF"/>
          </w:rPr>
          <w:t>пункте 20</w:t>
        </w:r>
      </w:hyperlink>
      <w:r>
        <w:t>:</w:t>
      </w:r>
    </w:p>
    <w:p w:rsidR="00114174" w:rsidRDefault="00114174">
      <w:pPr>
        <w:pStyle w:val="ConsPlusNormal"/>
        <w:spacing w:before="220"/>
        <w:ind w:firstLine="540"/>
        <w:jc w:val="both"/>
      </w:pPr>
      <w:r>
        <w:t xml:space="preserve">в </w:t>
      </w:r>
      <w:hyperlink r:id="rId83">
        <w:r>
          <w:rPr>
            <w:color w:val="0000FF"/>
          </w:rPr>
          <w:t>подпункте "а"</w:t>
        </w:r>
      </w:hyperlink>
      <w:r>
        <w:t>:</w:t>
      </w:r>
    </w:p>
    <w:p w:rsidR="00114174" w:rsidRDefault="00114174">
      <w:pPr>
        <w:pStyle w:val="ConsPlusNormal"/>
        <w:spacing w:before="220"/>
        <w:ind w:firstLine="540"/>
        <w:jc w:val="both"/>
      </w:pPr>
      <w:hyperlink r:id="rId84">
        <w:r>
          <w:rPr>
            <w:color w:val="0000FF"/>
          </w:rPr>
          <w:t>абзац первый</w:t>
        </w:r>
      </w:hyperlink>
      <w:r>
        <w:t xml:space="preserve"> дополнить словами ", за исключением информации и документов, предусмотренных подпунктом "з" настоящего пункта";</w:t>
      </w:r>
    </w:p>
    <w:p w:rsidR="00114174" w:rsidRDefault="00114174">
      <w:pPr>
        <w:pStyle w:val="ConsPlusNormal"/>
        <w:spacing w:before="220"/>
        <w:ind w:firstLine="540"/>
        <w:jc w:val="both"/>
      </w:pPr>
      <w:r>
        <w:lastRenderedPageBreak/>
        <w:t xml:space="preserve">дополнить после </w:t>
      </w:r>
      <w:hyperlink r:id="rId85">
        <w:r>
          <w:rPr>
            <w:color w:val="0000FF"/>
          </w:rPr>
          <w:t>абзаца шестого</w:t>
        </w:r>
      </w:hyperlink>
      <w:r>
        <w:t xml:space="preserve"> абзацем следующего содержания:</w:t>
      </w:r>
    </w:p>
    <w:p w:rsidR="00114174" w:rsidRDefault="00114174">
      <w:pPr>
        <w:pStyle w:val="ConsPlusNormal"/>
        <w:spacing w:before="220"/>
        <w:ind w:firstLine="540"/>
        <w:jc w:val="both"/>
      </w:pPr>
      <w:r>
        <w:t>"государственным органам, Государственной корпорации по атомной энергии "Росатом", Государственной корпорации по космической деятельности "Роскосмос", органам управления государственными внебюджетными фондами в части информации и документов о закупках, осуществляемых подведомственными им заказчиками;";</w:t>
      </w:r>
    </w:p>
    <w:p w:rsidR="00114174" w:rsidRDefault="00114174">
      <w:pPr>
        <w:pStyle w:val="ConsPlusNormal"/>
        <w:spacing w:before="220"/>
        <w:ind w:firstLine="540"/>
        <w:jc w:val="both"/>
      </w:pPr>
      <w:hyperlink r:id="rId86">
        <w:r>
          <w:rPr>
            <w:color w:val="0000FF"/>
          </w:rPr>
          <w:t>подпункт "в"</w:t>
        </w:r>
      </w:hyperlink>
      <w:r>
        <w:t xml:space="preserve"> изложить в следующей редакции:</w:t>
      </w:r>
    </w:p>
    <w:p w:rsidR="00114174" w:rsidRDefault="00114174">
      <w:pPr>
        <w:pStyle w:val="ConsPlusNormal"/>
        <w:spacing w:before="220"/>
        <w:ind w:firstLine="540"/>
        <w:jc w:val="both"/>
      </w:pPr>
      <w:r>
        <w:t>"в) к информации и документам, предусмотренным частью 6 статьи 3.2, частью 7 статьи 3.3 и частью 5 статьи 4 Федерального закона "О закупках товаров, работ, услуг отдельными видами юридических лиц", разделу положения о закупке, предусмотренному подпунктом "б" пункта 10 Положения о размещении в единой информационной системе информации о закупке, утвержденного постановлением Правительства Российской Федерации от 10 сентября 2012 г. N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 органам, указанным в абзацах втором - шестом и восьмом подпункта "б" настоящего пункта;";</w:t>
      </w:r>
    </w:p>
    <w:p w:rsidR="00114174" w:rsidRDefault="00114174">
      <w:pPr>
        <w:pStyle w:val="ConsPlusNormal"/>
        <w:spacing w:before="220"/>
        <w:ind w:firstLine="540"/>
        <w:jc w:val="both"/>
      </w:pPr>
      <w:hyperlink r:id="rId87">
        <w:r>
          <w:rPr>
            <w:color w:val="0000FF"/>
          </w:rPr>
          <w:t>дополнить</w:t>
        </w:r>
      </w:hyperlink>
      <w:r>
        <w:t xml:space="preserve"> подпунктом "з" следующего содержания:</w:t>
      </w:r>
    </w:p>
    <w:p w:rsidR="00114174" w:rsidRDefault="00114174">
      <w:pPr>
        <w:pStyle w:val="ConsPlusNormal"/>
        <w:spacing w:before="220"/>
        <w:ind w:firstLine="540"/>
        <w:jc w:val="both"/>
      </w:pPr>
      <w:r>
        <w:t>"з) к информации и документам, предусмотренным пунктами 2, 5 и 6 части 3 статьи 4 Федерального закона, в отношении закупок федеральных органов исполнительной власти, осуществляющих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подведомственных им государственных учреждений, государственных унитарных предприятий, - федеральному органу исполнительной власти, определенному в соответствии с частью 6 статьи 4 Федерального закона.";</w:t>
      </w:r>
    </w:p>
    <w:p w:rsidR="00114174" w:rsidRDefault="00114174">
      <w:pPr>
        <w:pStyle w:val="ConsPlusNormal"/>
        <w:spacing w:before="220"/>
        <w:ind w:firstLine="540"/>
        <w:jc w:val="both"/>
      </w:pPr>
      <w:r>
        <w:t xml:space="preserve">в </w:t>
      </w:r>
      <w:hyperlink r:id="rId88">
        <w:r>
          <w:rPr>
            <w:color w:val="0000FF"/>
          </w:rPr>
          <w:t>пункте 22</w:t>
        </w:r>
      </w:hyperlink>
      <w:r>
        <w:t>:</w:t>
      </w:r>
    </w:p>
    <w:p w:rsidR="00114174" w:rsidRDefault="00114174">
      <w:pPr>
        <w:pStyle w:val="ConsPlusNormal"/>
        <w:spacing w:before="220"/>
        <w:ind w:firstLine="540"/>
        <w:jc w:val="both"/>
      </w:pPr>
      <w:r>
        <w:t xml:space="preserve">в </w:t>
      </w:r>
      <w:hyperlink r:id="rId89">
        <w:r>
          <w:rPr>
            <w:color w:val="0000FF"/>
          </w:rPr>
          <w:t>подпункте "а"</w:t>
        </w:r>
      </w:hyperlink>
      <w:r>
        <w:t>:</w:t>
      </w:r>
    </w:p>
    <w:p w:rsidR="00114174" w:rsidRDefault="00114174">
      <w:pPr>
        <w:pStyle w:val="ConsPlusNormal"/>
        <w:spacing w:before="220"/>
        <w:ind w:firstLine="540"/>
        <w:jc w:val="both"/>
      </w:pPr>
      <w:hyperlink r:id="rId90">
        <w:r>
          <w:rPr>
            <w:color w:val="0000FF"/>
          </w:rPr>
          <w:t>абзац первый</w:t>
        </w:r>
      </w:hyperlink>
      <w:r>
        <w:t xml:space="preserve"> дополнить словами ", за исключением информации, предусмотренной подпунктом "е" настоящего пункта";</w:t>
      </w:r>
    </w:p>
    <w:p w:rsidR="00114174" w:rsidRDefault="00114174">
      <w:pPr>
        <w:pStyle w:val="ConsPlusNormal"/>
        <w:spacing w:before="220"/>
        <w:ind w:firstLine="540"/>
        <w:jc w:val="both"/>
      </w:pPr>
      <w:hyperlink r:id="rId91">
        <w:r>
          <w:rPr>
            <w:color w:val="0000FF"/>
          </w:rPr>
          <w:t>дополнить</w:t>
        </w:r>
      </w:hyperlink>
      <w:r>
        <w:t xml:space="preserve"> абзацами следующего содержания:</w:t>
      </w:r>
    </w:p>
    <w:p w:rsidR="00114174" w:rsidRDefault="00114174">
      <w:pPr>
        <w:pStyle w:val="ConsPlusNormal"/>
        <w:spacing w:before="220"/>
        <w:ind w:firstLine="540"/>
        <w:jc w:val="both"/>
      </w:pPr>
      <w:r>
        <w:t>"исполнительным органам субъектов Российской Федерации, осуществляющим контроль в сфере закупок, предусмотренный частью 1 статьи 99 Федерального закона в части информации о закупках, осуществляемых для нужд такого субъекта Российской Федерации и муниципальных нужд муниципальных образований, находящихся на территории такого субъекта Российской Федерации;</w:t>
      </w:r>
    </w:p>
    <w:p w:rsidR="00114174" w:rsidRDefault="00114174">
      <w:pPr>
        <w:pStyle w:val="ConsPlusNormal"/>
        <w:spacing w:before="220"/>
        <w:ind w:firstLine="540"/>
        <w:jc w:val="both"/>
      </w:pPr>
      <w:r>
        <w:t>контрольно-счетным органам субъектов Российской Федерации в части информации и документов о закупках, осуществляемых для нужд соответствующего субъекта Российской Федерации, а также для муниципальных нужд муниципальных образований, находящихся на территории субъекта Российской Федерации;";</w:t>
      </w:r>
    </w:p>
    <w:p w:rsidR="00114174" w:rsidRDefault="00114174">
      <w:pPr>
        <w:pStyle w:val="ConsPlusNormal"/>
        <w:spacing w:before="220"/>
        <w:ind w:firstLine="540"/>
        <w:jc w:val="both"/>
      </w:pPr>
      <w:hyperlink r:id="rId92">
        <w:r>
          <w:rPr>
            <w:color w:val="0000FF"/>
          </w:rPr>
          <w:t>дополнить</w:t>
        </w:r>
      </w:hyperlink>
      <w:r>
        <w:t xml:space="preserve"> подпунктом "е" следующего содержания:</w:t>
      </w:r>
    </w:p>
    <w:p w:rsidR="00114174" w:rsidRDefault="00114174">
      <w:pPr>
        <w:pStyle w:val="ConsPlusNormal"/>
        <w:spacing w:before="220"/>
        <w:ind w:firstLine="540"/>
        <w:jc w:val="both"/>
      </w:pPr>
      <w:r>
        <w:t xml:space="preserve">"е) к информации, сформированной на основе предусмотренных Федеральных законом информации и документов в отношении закупок федеральных органов исполнительной власти, осуществляющих функции по выработке и реализации государственной политики в области обороны, в области государственной охраны, государственного управления в области </w:t>
      </w:r>
      <w:r>
        <w:lastRenderedPageBreak/>
        <w:t>обеспечения безопасности Российской Федерации, в сфере деятельности войск национальной гвардии Российской Федерации, подведомственных им государственных учреждений, государственных унитарных предприятий:</w:t>
      </w:r>
    </w:p>
    <w:p w:rsidR="00114174" w:rsidRDefault="00114174">
      <w:pPr>
        <w:pStyle w:val="ConsPlusNormal"/>
        <w:spacing w:before="220"/>
        <w:ind w:firstLine="540"/>
        <w:jc w:val="both"/>
      </w:pPr>
      <w:r>
        <w:t>таким федеральным органам исполнительной власти в отношении закупок, осуществленных (осуществляемых) ими и подведомственными им учреждениями, предприятиями;</w:t>
      </w:r>
    </w:p>
    <w:p w:rsidR="00114174" w:rsidRDefault="00114174">
      <w:pPr>
        <w:pStyle w:val="ConsPlusNormal"/>
        <w:spacing w:before="220"/>
        <w:ind w:firstLine="540"/>
        <w:jc w:val="both"/>
      </w:pPr>
      <w:r>
        <w:t>органам, указанным в абзацах третьем, четвертом и шестом подпункта "а" настоящего пункта.";</w:t>
      </w:r>
    </w:p>
    <w:p w:rsidR="00114174" w:rsidRDefault="00114174">
      <w:pPr>
        <w:pStyle w:val="ConsPlusNormal"/>
        <w:spacing w:before="220"/>
        <w:ind w:firstLine="540"/>
        <w:jc w:val="both"/>
      </w:pPr>
      <w:r>
        <w:t xml:space="preserve">в </w:t>
      </w:r>
      <w:hyperlink r:id="rId93">
        <w:r>
          <w:rPr>
            <w:color w:val="0000FF"/>
          </w:rPr>
          <w:t>абзаце втором подпункта "б" пункта 23</w:t>
        </w:r>
      </w:hyperlink>
      <w:r>
        <w:t xml:space="preserve"> слова "и шестом" заменить словами ", шестом, одиннадцатом и двенадцатом";</w:t>
      </w:r>
    </w:p>
    <w:p w:rsidR="00114174" w:rsidRDefault="00114174">
      <w:pPr>
        <w:pStyle w:val="ConsPlusNormal"/>
        <w:spacing w:before="220"/>
        <w:ind w:firstLine="540"/>
        <w:jc w:val="both"/>
      </w:pPr>
      <w:r>
        <w:t xml:space="preserve">в </w:t>
      </w:r>
      <w:hyperlink r:id="rId94">
        <w:r>
          <w:rPr>
            <w:color w:val="0000FF"/>
          </w:rPr>
          <w:t>пункте 24</w:t>
        </w:r>
      </w:hyperlink>
      <w:r>
        <w:t>:</w:t>
      </w:r>
    </w:p>
    <w:p w:rsidR="00114174" w:rsidRDefault="00114174">
      <w:pPr>
        <w:pStyle w:val="ConsPlusNormal"/>
        <w:spacing w:before="220"/>
        <w:ind w:firstLine="540"/>
        <w:jc w:val="both"/>
      </w:pPr>
      <w:r>
        <w:t xml:space="preserve">в </w:t>
      </w:r>
      <w:hyperlink r:id="rId95">
        <w:r>
          <w:rPr>
            <w:color w:val="0000FF"/>
          </w:rPr>
          <w:t>подпункте "а"</w:t>
        </w:r>
      </w:hyperlink>
      <w:r>
        <w:t>:</w:t>
      </w:r>
    </w:p>
    <w:p w:rsidR="00114174" w:rsidRDefault="00114174">
      <w:pPr>
        <w:pStyle w:val="ConsPlusNormal"/>
        <w:spacing w:before="220"/>
        <w:ind w:firstLine="540"/>
        <w:jc w:val="both"/>
      </w:pPr>
      <w:r>
        <w:t>слова "Счетной палате Российской Федерации" заменить словами "органам, указанным в абзацах третьем и шестом подпункта "а" пункта 22 настоящего Положения";</w:t>
      </w:r>
    </w:p>
    <w:p w:rsidR="00114174" w:rsidRDefault="00114174">
      <w:pPr>
        <w:pStyle w:val="ConsPlusNormal"/>
        <w:spacing w:before="220"/>
        <w:ind w:firstLine="540"/>
        <w:jc w:val="both"/>
      </w:pPr>
      <w:r>
        <w:t>после слов "иным органам" дополнить словами "(за исключением федеральных государственных органов, которым доступ к таким информации и документам предоставлен в соответствии с пунктом 20 настоящего Положения)";</w:t>
      </w:r>
    </w:p>
    <w:p w:rsidR="00114174" w:rsidRDefault="00114174">
      <w:pPr>
        <w:pStyle w:val="ConsPlusNormal"/>
        <w:spacing w:before="220"/>
        <w:ind w:firstLine="540"/>
        <w:jc w:val="both"/>
      </w:pPr>
      <w:hyperlink r:id="rId96">
        <w:r>
          <w:rPr>
            <w:color w:val="0000FF"/>
          </w:rPr>
          <w:t>подпункт "в"</w:t>
        </w:r>
      </w:hyperlink>
      <w:r>
        <w:t xml:space="preserve"> после слова "гарантиях," дополнить словами "федеральному органу исполнительной власти по регулированию контрактной системы в сфере закупок и";</w:t>
      </w:r>
    </w:p>
    <w:p w:rsidR="00114174" w:rsidRDefault="00114174">
      <w:pPr>
        <w:pStyle w:val="ConsPlusNormal"/>
        <w:spacing w:before="220"/>
        <w:ind w:firstLine="540"/>
        <w:jc w:val="both"/>
      </w:pPr>
      <w:hyperlink r:id="rId97">
        <w:r>
          <w:rPr>
            <w:color w:val="0000FF"/>
          </w:rPr>
          <w:t>пункт 30</w:t>
        </w:r>
      </w:hyperlink>
      <w:r>
        <w:t xml:space="preserve"> дополнить подпунктом "в" следующего содержания:</w:t>
      </w:r>
    </w:p>
    <w:p w:rsidR="00114174" w:rsidRDefault="00114174">
      <w:pPr>
        <w:pStyle w:val="ConsPlusNormal"/>
        <w:spacing w:before="220"/>
        <w:ind w:firstLine="540"/>
        <w:jc w:val="both"/>
      </w:pPr>
      <w:r>
        <w:t>"в) обмен информацией и документами в отношении закупок, осуществляемых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(за исключением случаев, при которых предоставление таких информации и документов допускается в соответствии с пунктом 29 настоящих Правил), предоставление аналитической информации, сформированной с учетом информации и документов о таких закупках, не осуществляются.";</w:t>
      </w:r>
    </w:p>
    <w:p w:rsidR="00114174" w:rsidRDefault="00114174">
      <w:pPr>
        <w:pStyle w:val="ConsPlusNormal"/>
        <w:spacing w:before="220"/>
        <w:ind w:firstLine="540"/>
        <w:jc w:val="both"/>
      </w:pPr>
      <w:r>
        <w:t xml:space="preserve">в </w:t>
      </w:r>
      <w:hyperlink r:id="rId98">
        <w:r>
          <w:rPr>
            <w:color w:val="0000FF"/>
          </w:rPr>
          <w:t>пункте 33</w:t>
        </w:r>
      </w:hyperlink>
      <w:r>
        <w:t xml:space="preserve"> слово "обеспечивается" заменить словом "допускается";</w:t>
      </w:r>
    </w:p>
    <w:p w:rsidR="00114174" w:rsidRDefault="00114174">
      <w:pPr>
        <w:pStyle w:val="ConsPlusNormal"/>
        <w:spacing w:before="220"/>
        <w:ind w:firstLine="540"/>
        <w:jc w:val="both"/>
      </w:pPr>
      <w:r>
        <w:t xml:space="preserve">в) в </w:t>
      </w:r>
      <w:hyperlink r:id="rId99">
        <w:r>
          <w:rPr>
            <w:color w:val="0000FF"/>
          </w:rPr>
          <w:t>Положении</w:t>
        </w:r>
      </w:hyperlink>
      <w:r>
        <w:t xml:space="preserve"> о порядке формирования и размещения информации и документов в единой информационной системе в сфере закупок, о требованиях к их формам, утвержденном указанным постановлением:</w:t>
      </w:r>
    </w:p>
    <w:p w:rsidR="00114174" w:rsidRDefault="00114174">
      <w:pPr>
        <w:pStyle w:val="ConsPlusNormal"/>
        <w:spacing w:before="220"/>
        <w:ind w:firstLine="540"/>
        <w:jc w:val="both"/>
      </w:pPr>
      <w:hyperlink r:id="rId100">
        <w:r>
          <w:rPr>
            <w:color w:val="0000FF"/>
          </w:rPr>
          <w:t>подпункт "б" пункта 8</w:t>
        </w:r>
      </w:hyperlink>
      <w:r>
        <w:t xml:space="preserve"> дополнить абзацем следующего содержания:</w:t>
      </w:r>
    </w:p>
    <w:p w:rsidR="00114174" w:rsidRDefault="00114174">
      <w:pPr>
        <w:pStyle w:val="ConsPlusNormal"/>
        <w:spacing w:before="220"/>
        <w:ind w:firstLine="540"/>
        <w:jc w:val="both"/>
      </w:pPr>
      <w: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rsidR="00114174" w:rsidRDefault="00114174">
      <w:pPr>
        <w:pStyle w:val="ConsPlusNormal"/>
        <w:spacing w:before="220"/>
        <w:ind w:firstLine="540"/>
        <w:jc w:val="both"/>
      </w:pPr>
      <w:hyperlink r:id="rId101">
        <w:r>
          <w:rPr>
            <w:color w:val="0000FF"/>
          </w:rPr>
          <w:t>дополнить</w:t>
        </w:r>
      </w:hyperlink>
      <w:r>
        <w:t xml:space="preserve"> пунктом 11 следующего содержания:</w:t>
      </w:r>
    </w:p>
    <w:p w:rsidR="00114174" w:rsidRDefault="00114174">
      <w:pPr>
        <w:pStyle w:val="ConsPlusNormal"/>
        <w:spacing w:before="220"/>
        <w:ind w:firstLine="540"/>
        <w:jc w:val="both"/>
      </w:pPr>
      <w:r>
        <w:t>"11. При определении цены единицы товара, работы, услуги при формировании в единой информационной системе проекта контракта такая цена округляется по математическим правилам округления до 11 цифр после запятой.";</w:t>
      </w:r>
    </w:p>
    <w:p w:rsidR="00114174" w:rsidRDefault="00114174">
      <w:pPr>
        <w:pStyle w:val="ConsPlusNormal"/>
        <w:spacing w:before="220"/>
        <w:ind w:firstLine="540"/>
        <w:jc w:val="both"/>
      </w:pPr>
      <w:hyperlink r:id="rId102">
        <w:r>
          <w:rPr>
            <w:color w:val="0000FF"/>
          </w:rPr>
          <w:t>раздел 1</w:t>
        </w:r>
      </w:hyperlink>
      <w:r>
        <w:t xml:space="preserve"> приложения к указанному Положению дополнить позицией 38 следующего содержания:</w:t>
      </w:r>
    </w:p>
    <w:p w:rsidR="00114174" w:rsidRDefault="00114174">
      <w:pPr>
        <w:pStyle w:val="ConsPlusNormal"/>
        <w:spacing w:before="220"/>
        <w:ind w:firstLine="540"/>
        <w:jc w:val="both"/>
      </w:pPr>
      <w:r>
        <w:t>"38.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rsidR="00114174" w:rsidRDefault="00114174">
      <w:pPr>
        <w:pStyle w:val="ConsPlusNormal"/>
        <w:spacing w:before="220"/>
        <w:ind w:firstLine="540"/>
        <w:jc w:val="both"/>
      </w:pPr>
      <w:r>
        <w:t xml:space="preserve">г) в </w:t>
      </w:r>
      <w:hyperlink r:id="rId103">
        <w:r>
          <w:rPr>
            <w:color w:val="0000FF"/>
          </w:rPr>
          <w:t>Правилах</w:t>
        </w:r>
      </w:hyperlink>
      <w:r>
        <w:t xml:space="preserve"> регистрации участников закупок в единой информационной системе в сфере закупок и ведения единого реестра участников закупок, утвержденных указанным постановлением:</w:t>
      </w:r>
    </w:p>
    <w:p w:rsidR="00114174" w:rsidRDefault="00114174">
      <w:pPr>
        <w:pStyle w:val="ConsPlusNormal"/>
        <w:spacing w:before="220"/>
        <w:ind w:firstLine="540"/>
        <w:jc w:val="both"/>
      </w:pPr>
      <w:r>
        <w:t xml:space="preserve">в </w:t>
      </w:r>
      <w:hyperlink r:id="rId104">
        <w:r>
          <w:rPr>
            <w:color w:val="0000FF"/>
          </w:rPr>
          <w:t>подпункте "в" пункта 15</w:t>
        </w:r>
      </w:hyperlink>
      <w:r>
        <w:t xml:space="preserve"> слова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заменить словами "пунктом 15 статьи 241 Бюджетного кодекса Российской Федерации перечень государств и территорий, используемых для промежуточного (офшорного) владения активами в Российской Федерации";</w:t>
      </w:r>
    </w:p>
    <w:p w:rsidR="00114174" w:rsidRDefault="00114174">
      <w:pPr>
        <w:pStyle w:val="ConsPlusNormal"/>
        <w:spacing w:before="220"/>
        <w:ind w:firstLine="540"/>
        <w:jc w:val="both"/>
      </w:pPr>
      <w:r>
        <w:t xml:space="preserve">в </w:t>
      </w:r>
      <w:hyperlink r:id="rId105">
        <w:r>
          <w:rPr>
            <w:color w:val="0000FF"/>
          </w:rPr>
          <w:t>подпункте "г" пункта 18</w:t>
        </w:r>
      </w:hyperlink>
      <w:r>
        <w:t xml:space="preserve"> слова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заменить словами "пунктом 15 статьи 241 Бюджетного кодекса Российской Федерации перечень государств и территорий, используемых для промежуточного (офшорного) владения активами в Российской Федерации";</w:t>
      </w:r>
    </w:p>
    <w:p w:rsidR="00114174" w:rsidRDefault="00114174">
      <w:pPr>
        <w:pStyle w:val="ConsPlusNormal"/>
        <w:spacing w:before="220"/>
        <w:ind w:firstLine="540"/>
        <w:jc w:val="both"/>
      </w:pPr>
      <w:r>
        <w:t xml:space="preserve">в </w:t>
      </w:r>
      <w:hyperlink r:id="rId106">
        <w:r>
          <w:rPr>
            <w:color w:val="0000FF"/>
          </w:rPr>
          <w:t>подпункте "г" пункта 23</w:t>
        </w:r>
      </w:hyperlink>
      <w:r>
        <w:t xml:space="preserve"> слова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заменить словами "пунктом 15 статьи 241 Бюджетного кодекса Российской Федерации перечень государств и территорий, используемых для промежуточного (офшорного) владения активами в Российской Федерации";</w:t>
      </w:r>
    </w:p>
    <w:p w:rsidR="00114174" w:rsidRDefault="00114174">
      <w:pPr>
        <w:pStyle w:val="ConsPlusNormal"/>
        <w:spacing w:before="220"/>
        <w:ind w:firstLine="540"/>
        <w:jc w:val="both"/>
      </w:pPr>
      <w:r>
        <w:t xml:space="preserve">д) </w:t>
      </w:r>
      <w:hyperlink r:id="rId107">
        <w:r>
          <w:rPr>
            <w:color w:val="0000FF"/>
          </w:rPr>
          <w:t>абзац первый пункта 9</w:t>
        </w:r>
      </w:hyperlink>
      <w:r>
        <w:t xml:space="preserve"> Правил ведения реестра жалоб, плановых и внеплановых проверок, принятых по ним решений и выданных предписаний, представлений, предусмотренных Федеральным законом "О контрактной системе в сфере закупок товаров, работ, услуг для обеспечения государственных и муниципальных нужд", утвержденных указанным постановлением, после слова "процедур" дополнить словами ", закрытых электронных процедур";</w:t>
      </w:r>
    </w:p>
    <w:p w:rsidR="00114174" w:rsidRDefault="00114174">
      <w:pPr>
        <w:pStyle w:val="ConsPlusNormal"/>
        <w:spacing w:before="220"/>
        <w:ind w:firstLine="540"/>
        <w:jc w:val="both"/>
      </w:pPr>
      <w:r>
        <w:t xml:space="preserve">е) в </w:t>
      </w:r>
      <w:hyperlink r:id="rId108">
        <w:r>
          <w:rPr>
            <w:color w:val="0000FF"/>
          </w:rPr>
          <w:t>Положении</w:t>
        </w:r>
      </w:hyperlink>
      <w:r>
        <w:t xml:space="preserve"> об эксплуатации государственной информационной системы, предусмотренной частью 13 статьи 4 Федерального закона "О контрактной системе в сфере закупок товаров, работ, услуг для обеспечения государственных и муниципальных нужд", утвержденном указанным постановлением:</w:t>
      </w:r>
    </w:p>
    <w:p w:rsidR="00114174" w:rsidRDefault="00114174">
      <w:pPr>
        <w:pStyle w:val="ConsPlusNormal"/>
        <w:spacing w:before="220"/>
        <w:ind w:firstLine="540"/>
        <w:jc w:val="both"/>
      </w:pPr>
      <w:r>
        <w:t xml:space="preserve">в </w:t>
      </w:r>
      <w:hyperlink r:id="rId109">
        <w:r>
          <w:rPr>
            <w:color w:val="0000FF"/>
          </w:rPr>
          <w:t>абзаце первом пункта 1</w:t>
        </w:r>
      </w:hyperlink>
      <w:r>
        <w:t xml:space="preserve"> слова "электронной площадкой" заменить словами "электронной площадкой, специализированной электронной площадкой (далее - электронные площадки)", слова "электронной площадки" заменить словами "электронных площадок", слова "электронной площадке" заменить словами "электронных площадках";</w:t>
      </w:r>
    </w:p>
    <w:p w:rsidR="00114174" w:rsidRDefault="00114174">
      <w:pPr>
        <w:pStyle w:val="ConsPlusNormal"/>
        <w:spacing w:before="220"/>
        <w:ind w:firstLine="540"/>
        <w:jc w:val="both"/>
      </w:pPr>
      <w:r>
        <w:t xml:space="preserve">в </w:t>
      </w:r>
      <w:hyperlink r:id="rId110">
        <w:r>
          <w:rPr>
            <w:color w:val="0000FF"/>
          </w:rPr>
          <w:t>пунктах 4</w:t>
        </w:r>
      </w:hyperlink>
      <w:r>
        <w:t xml:space="preserve">, </w:t>
      </w:r>
      <w:hyperlink r:id="rId111">
        <w:r>
          <w:rPr>
            <w:color w:val="0000FF"/>
          </w:rPr>
          <w:t>8</w:t>
        </w:r>
      </w:hyperlink>
      <w:r>
        <w:t xml:space="preserve">, </w:t>
      </w:r>
      <w:hyperlink r:id="rId112">
        <w:r>
          <w:rPr>
            <w:color w:val="0000FF"/>
          </w:rPr>
          <w:t>11</w:t>
        </w:r>
      </w:hyperlink>
      <w:r>
        <w:t xml:space="preserve">, </w:t>
      </w:r>
      <w:hyperlink r:id="rId113">
        <w:r>
          <w:rPr>
            <w:color w:val="0000FF"/>
          </w:rPr>
          <w:t>12</w:t>
        </w:r>
      </w:hyperlink>
      <w:r>
        <w:t xml:space="preserve"> и в </w:t>
      </w:r>
      <w:hyperlink r:id="rId114">
        <w:r>
          <w:rPr>
            <w:color w:val="0000FF"/>
          </w:rPr>
          <w:t>наименовании раздела IV</w:t>
        </w:r>
      </w:hyperlink>
      <w:r>
        <w:t xml:space="preserve"> слова "электронная площадка" в соответствующем падеже заменить словами "электронные площадки" в соответствующем падеже;</w:t>
      </w:r>
    </w:p>
    <w:p w:rsidR="00114174" w:rsidRDefault="00114174">
      <w:pPr>
        <w:pStyle w:val="ConsPlusNormal"/>
        <w:spacing w:before="220"/>
        <w:ind w:firstLine="540"/>
        <w:jc w:val="both"/>
      </w:pPr>
      <w:r>
        <w:lastRenderedPageBreak/>
        <w:t xml:space="preserve">в </w:t>
      </w:r>
      <w:hyperlink r:id="rId115">
        <w:r>
          <w:rPr>
            <w:color w:val="0000FF"/>
          </w:rPr>
          <w:t>пункте 13</w:t>
        </w:r>
      </w:hyperlink>
      <w:r>
        <w:t>:</w:t>
      </w:r>
    </w:p>
    <w:p w:rsidR="00114174" w:rsidRDefault="00114174">
      <w:pPr>
        <w:pStyle w:val="ConsPlusNormal"/>
        <w:spacing w:before="220"/>
        <w:ind w:firstLine="540"/>
        <w:jc w:val="both"/>
      </w:pPr>
      <w:r>
        <w:t xml:space="preserve">в </w:t>
      </w:r>
      <w:hyperlink r:id="rId116">
        <w:r>
          <w:rPr>
            <w:color w:val="0000FF"/>
          </w:rPr>
          <w:t>абзаце первом</w:t>
        </w:r>
      </w:hyperlink>
      <w:r>
        <w:t xml:space="preserve"> слова "электронной площадке" заменить словами "электронных площадках";</w:t>
      </w:r>
    </w:p>
    <w:p w:rsidR="00114174" w:rsidRDefault="00114174">
      <w:pPr>
        <w:pStyle w:val="ConsPlusNormal"/>
        <w:spacing w:before="220"/>
        <w:ind w:firstLine="540"/>
        <w:jc w:val="both"/>
      </w:pPr>
      <w:r>
        <w:t xml:space="preserve">в </w:t>
      </w:r>
      <w:hyperlink r:id="rId117">
        <w:r>
          <w:rPr>
            <w:color w:val="0000FF"/>
          </w:rPr>
          <w:t>подпункте "а"</w:t>
        </w:r>
      </w:hyperlink>
      <w:r>
        <w:t>:</w:t>
      </w:r>
    </w:p>
    <w:p w:rsidR="00114174" w:rsidRDefault="00114174">
      <w:pPr>
        <w:pStyle w:val="ConsPlusNormal"/>
        <w:spacing w:before="220"/>
        <w:ind w:firstLine="540"/>
        <w:jc w:val="both"/>
      </w:pPr>
      <w:r>
        <w:t>слова "электронной площадке" заменить словами "электронных площадках";</w:t>
      </w:r>
    </w:p>
    <w:p w:rsidR="00114174" w:rsidRDefault="00114174">
      <w:pPr>
        <w:pStyle w:val="ConsPlusNormal"/>
        <w:spacing w:before="220"/>
        <w:ind w:firstLine="540"/>
        <w:jc w:val="both"/>
      </w:pPr>
      <w:r>
        <w:t>после слова "запросов" дополнить словами "о предоставлении документации о закупке (при проведении предусмотренных Федеральным законом закрытых электронных процедур), при направлении запросов";</w:t>
      </w:r>
    </w:p>
    <w:p w:rsidR="00114174" w:rsidRDefault="00114174">
      <w:pPr>
        <w:pStyle w:val="ConsPlusNormal"/>
        <w:spacing w:before="220"/>
        <w:ind w:firstLine="540"/>
        <w:jc w:val="both"/>
      </w:pPr>
      <w:r>
        <w:t xml:space="preserve">в </w:t>
      </w:r>
      <w:hyperlink r:id="rId118">
        <w:r>
          <w:rPr>
            <w:color w:val="0000FF"/>
          </w:rPr>
          <w:t>подпункте "б"</w:t>
        </w:r>
      </w:hyperlink>
      <w:r>
        <w:t xml:space="preserve"> слова "электронной площадке" заменить словами "электронных площадках";</w:t>
      </w:r>
    </w:p>
    <w:p w:rsidR="00114174" w:rsidRDefault="00114174">
      <w:pPr>
        <w:pStyle w:val="ConsPlusNormal"/>
        <w:spacing w:before="220"/>
        <w:ind w:firstLine="540"/>
        <w:jc w:val="both"/>
      </w:pPr>
      <w:r>
        <w:t xml:space="preserve">в </w:t>
      </w:r>
      <w:hyperlink r:id="rId119">
        <w:r>
          <w:rPr>
            <w:color w:val="0000FF"/>
          </w:rPr>
          <w:t>абзаце первом подпункта "в"</w:t>
        </w:r>
      </w:hyperlink>
      <w:r>
        <w:t xml:space="preserve"> слова "действия (бездействие)" исключить;</w:t>
      </w:r>
    </w:p>
    <w:p w:rsidR="00114174" w:rsidRDefault="00114174">
      <w:pPr>
        <w:pStyle w:val="ConsPlusNormal"/>
        <w:spacing w:before="220"/>
        <w:ind w:firstLine="540"/>
        <w:jc w:val="both"/>
      </w:pPr>
      <w:r>
        <w:t xml:space="preserve">в </w:t>
      </w:r>
      <w:hyperlink r:id="rId120">
        <w:r>
          <w:rPr>
            <w:color w:val="0000FF"/>
          </w:rPr>
          <w:t>подпункте "г"</w:t>
        </w:r>
      </w:hyperlink>
      <w:r>
        <w:t>:</w:t>
      </w:r>
    </w:p>
    <w:p w:rsidR="00114174" w:rsidRDefault="00114174">
      <w:pPr>
        <w:pStyle w:val="ConsPlusNormal"/>
        <w:spacing w:before="220"/>
        <w:ind w:firstLine="540"/>
        <w:jc w:val="both"/>
      </w:pPr>
      <w:r>
        <w:t>слова "электронной площадкой" заменить словами "электронными площадками";</w:t>
      </w:r>
    </w:p>
    <w:p w:rsidR="00114174" w:rsidRDefault="00114174">
      <w:pPr>
        <w:pStyle w:val="ConsPlusNormal"/>
        <w:spacing w:before="220"/>
        <w:ind w:firstLine="540"/>
        <w:jc w:val="both"/>
      </w:pPr>
      <w:r>
        <w:t>после слов "осуществлении закупок," дополнить словами "направлении приглашений принять участие в определении поставщика (подрядчика, исполнителя) (при проведении предусмотренных Федеральным законом закрытых электронных процедур), направлении запросов о предоставлении документации о закупке (при проведении предусмотренных Федеральным законом закрытых электронных процедур),";</w:t>
      </w:r>
    </w:p>
    <w:p w:rsidR="00114174" w:rsidRDefault="00114174">
      <w:pPr>
        <w:pStyle w:val="ConsPlusNormal"/>
        <w:spacing w:before="220"/>
        <w:ind w:firstLine="540"/>
        <w:jc w:val="both"/>
      </w:pPr>
      <w:r>
        <w:t xml:space="preserve">в </w:t>
      </w:r>
      <w:hyperlink r:id="rId121">
        <w:r>
          <w:rPr>
            <w:color w:val="0000FF"/>
          </w:rPr>
          <w:t>пункте 14</w:t>
        </w:r>
      </w:hyperlink>
      <w:r>
        <w:t xml:space="preserve"> слова "электронной площадке" заменить словами "электронных площадках".</w:t>
      </w:r>
    </w:p>
    <w:p w:rsidR="00114174" w:rsidRDefault="00114174">
      <w:pPr>
        <w:pStyle w:val="ConsPlusNormal"/>
        <w:spacing w:before="220"/>
        <w:ind w:firstLine="540"/>
        <w:jc w:val="both"/>
      </w:pPr>
      <w:r>
        <w:t xml:space="preserve">4. В </w:t>
      </w:r>
      <w:hyperlink r:id="rId122">
        <w:r>
          <w:rPr>
            <w:color w:val="0000FF"/>
          </w:rPr>
          <w:t>постановлении</w:t>
        </w:r>
      </w:hyperlink>
      <w:r>
        <w:t xml:space="preserve"> Правительства Российской Федерации от 31 октября 2022 г. N 1946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закупок товаров, работ, услуг отдельными видами юридических лиц и признании утратившими силу постановления Правительства Российской Федерации от 26 сентября 1997 г. N 1222 и отдельных положений некоторых актов Правительства Российской Федерации" (Собрание законодательства Российской Федерации, 2022, N 46, ст. 7988):</w:t>
      </w:r>
    </w:p>
    <w:p w:rsidR="00114174" w:rsidRDefault="00114174">
      <w:pPr>
        <w:pStyle w:val="ConsPlusNormal"/>
        <w:spacing w:before="220"/>
        <w:ind w:firstLine="540"/>
        <w:jc w:val="both"/>
      </w:pPr>
      <w:r>
        <w:t xml:space="preserve">а) в </w:t>
      </w:r>
      <w:hyperlink r:id="rId123">
        <w:r>
          <w:rPr>
            <w:color w:val="0000FF"/>
          </w:rPr>
          <w:t>пункте 3</w:t>
        </w:r>
      </w:hyperlink>
      <w:r>
        <w:t>:</w:t>
      </w:r>
    </w:p>
    <w:p w:rsidR="00114174" w:rsidRDefault="00114174">
      <w:pPr>
        <w:pStyle w:val="ConsPlusNormal"/>
        <w:spacing w:before="220"/>
        <w:ind w:firstLine="540"/>
        <w:jc w:val="both"/>
      </w:pPr>
      <w:hyperlink r:id="rId124">
        <w:r>
          <w:rPr>
            <w:color w:val="0000FF"/>
          </w:rPr>
          <w:t>абзац пятый</w:t>
        </w:r>
      </w:hyperlink>
      <w:r>
        <w:t xml:space="preserve"> после слов "ст. 5393)" дополнить словами "(далее - Положение)";</w:t>
      </w:r>
    </w:p>
    <w:p w:rsidR="00114174" w:rsidRDefault="00114174">
      <w:pPr>
        <w:pStyle w:val="ConsPlusNormal"/>
        <w:spacing w:before="220"/>
        <w:ind w:firstLine="540"/>
        <w:jc w:val="both"/>
      </w:pPr>
      <w:hyperlink r:id="rId125">
        <w:r>
          <w:rPr>
            <w:color w:val="0000FF"/>
          </w:rPr>
          <w:t>дополнить</w:t>
        </w:r>
      </w:hyperlink>
      <w:r>
        <w:t xml:space="preserve"> абзацами следующего содержания:</w:t>
      </w:r>
    </w:p>
    <w:p w:rsidR="00114174" w:rsidRDefault="00114174">
      <w:pPr>
        <w:pStyle w:val="ConsPlusNormal"/>
        <w:spacing w:before="220"/>
        <w:ind w:firstLine="540"/>
        <w:jc w:val="both"/>
      </w:pPr>
      <w:r>
        <w:t>"до 1 января 2025 г. действие:</w:t>
      </w:r>
    </w:p>
    <w:p w:rsidR="00114174" w:rsidRDefault="00114174">
      <w:pPr>
        <w:pStyle w:val="ConsPlusNormal"/>
        <w:spacing w:before="220"/>
        <w:ind w:firstLine="540"/>
        <w:jc w:val="both"/>
      </w:pPr>
      <w:r>
        <w:t>положений подпункта "т" пункта 10 Правил ведения реестра контрактов, касающихся заключения контракта с использованием единой информационной системы в соответствии с частью 14 статьи 93 Федерального закона "О контрактной системе в сфере закупок товаров, работ, услуг для обеспечения государственных и муниципальных нужд";</w:t>
      </w:r>
    </w:p>
    <w:p w:rsidR="00114174" w:rsidRDefault="00114174">
      <w:pPr>
        <w:pStyle w:val="ConsPlusNormal"/>
        <w:spacing w:before="220"/>
        <w:ind w:firstLine="540"/>
        <w:jc w:val="both"/>
      </w:pPr>
      <w:r>
        <w:t>положений подпункта "а" пункта 15 Правил ведения реестра контрактов, касающихся соглашений об изменении контракта, соглашений о расторжении контракта;</w:t>
      </w:r>
    </w:p>
    <w:p w:rsidR="00114174" w:rsidRDefault="00114174">
      <w:pPr>
        <w:pStyle w:val="ConsPlusNormal"/>
        <w:spacing w:before="220"/>
        <w:ind w:firstLine="540"/>
        <w:jc w:val="both"/>
      </w:pPr>
      <w:r>
        <w:t xml:space="preserve">положений подпункта "и" пункта 18 Правил ведения реестра контрактов в отношении контрактов (изменений контрактов) с единственным поставщиком (подрядчиком, исполнителем), за исключением контрактов, информация, содержащаяся в которых, формируется с </w:t>
      </w:r>
      <w:r>
        <w:lastRenderedPageBreak/>
        <w:t>использованием единой информационной системы заказчиками и лицами, указанными в подпунктах "а", "б", "г" и "д" пункта 2 Положения, а также заказчиками и лицами, указанными в подпунктах "е", "ж", "и" и "к" пункта 2 Положения, в случае открытия таким заказчикам и лицам лицевых счетов в Федеральном казначействе;</w:t>
      </w:r>
    </w:p>
    <w:p w:rsidR="00114174" w:rsidRDefault="00114174">
      <w:pPr>
        <w:pStyle w:val="ConsPlusNormal"/>
        <w:spacing w:before="220"/>
        <w:ind w:firstLine="540"/>
        <w:jc w:val="both"/>
      </w:pPr>
      <w:r>
        <w:t>положений подпунктов "г" и "д" пункта 11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(Собрание законодательства Российской Федерации, 2020, N 33, ст. 5393; N 46, ст. 7299; 2021, N 42, ст. 7148; 2022, N 6, ст. 872), в отношении объекта контроля, предусмотренного подпунктом "е" пункта 4 указанных Правил, при осуществлении закупок с единственным поставщиком (подрядчиком, исполнителем).";</w:t>
      </w:r>
    </w:p>
    <w:p w:rsidR="00114174" w:rsidRDefault="00114174">
      <w:pPr>
        <w:pStyle w:val="ConsPlusNormal"/>
        <w:spacing w:before="220"/>
        <w:ind w:firstLine="540"/>
        <w:jc w:val="both"/>
      </w:pPr>
      <w:r>
        <w:t xml:space="preserve">б) в </w:t>
      </w:r>
      <w:hyperlink r:id="rId126">
        <w:r>
          <w:rPr>
            <w:color w:val="0000FF"/>
          </w:rPr>
          <w:t>пункте 4</w:t>
        </w:r>
      </w:hyperlink>
      <w:r>
        <w:t>:</w:t>
      </w:r>
    </w:p>
    <w:p w:rsidR="00114174" w:rsidRDefault="00114174">
      <w:pPr>
        <w:pStyle w:val="ConsPlusNormal"/>
        <w:spacing w:before="220"/>
        <w:ind w:firstLine="540"/>
        <w:jc w:val="both"/>
      </w:pPr>
      <w:r>
        <w:t xml:space="preserve">в </w:t>
      </w:r>
      <w:hyperlink r:id="rId127">
        <w:r>
          <w:rPr>
            <w:color w:val="0000FF"/>
          </w:rPr>
          <w:t>абзаце седьмом</w:t>
        </w:r>
      </w:hyperlink>
      <w:r>
        <w:t xml:space="preserve"> слова "к региональным и муниципальным информационным системам в сфере закупок,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(далее - единые требования)" исключить;</w:t>
      </w:r>
    </w:p>
    <w:p w:rsidR="00114174" w:rsidRDefault="00114174">
      <w:pPr>
        <w:pStyle w:val="ConsPlusNormal"/>
        <w:spacing w:before="220"/>
        <w:ind w:firstLine="540"/>
        <w:jc w:val="both"/>
      </w:pPr>
      <w:hyperlink r:id="rId128">
        <w:r>
          <w:rPr>
            <w:color w:val="0000FF"/>
          </w:rPr>
          <w:t>абзац десятый</w:t>
        </w:r>
      </w:hyperlink>
      <w:r>
        <w:t xml:space="preserve"> признать утратившим силу.</w:t>
      </w:r>
    </w:p>
    <w:p w:rsidR="00114174" w:rsidRDefault="00114174">
      <w:pPr>
        <w:pStyle w:val="ConsPlusNormal"/>
        <w:jc w:val="both"/>
      </w:pPr>
    </w:p>
    <w:p w:rsidR="00114174" w:rsidRDefault="00114174">
      <w:pPr>
        <w:pStyle w:val="ConsPlusNormal"/>
        <w:jc w:val="both"/>
      </w:pPr>
    </w:p>
    <w:p w:rsidR="00114174" w:rsidRDefault="00114174">
      <w:pPr>
        <w:pStyle w:val="ConsPlusNormal"/>
        <w:jc w:val="both"/>
      </w:pPr>
    </w:p>
    <w:p w:rsidR="00114174" w:rsidRDefault="00114174">
      <w:pPr>
        <w:pStyle w:val="ConsPlusNormal"/>
        <w:jc w:val="both"/>
      </w:pPr>
    </w:p>
    <w:p w:rsidR="00114174" w:rsidRDefault="00114174">
      <w:pPr>
        <w:pStyle w:val="ConsPlusNormal"/>
        <w:jc w:val="both"/>
      </w:pPr>
    </w:p>
    <w:p w:rsidR="00114174" w:rsidRDefault="00114174">
      <w:pPr>
        <w:pStyle w:val="ConsPlusNormal"/>
        <w:jc w:val="right"/>
        <w:outlineLvl w:val="0"/>
      </w:pPr>
      <w:r>
        <w:t>Приложение</w:t>
      </w:r>
    </w:p>
    <w:p w:rsidR="00114174" w:rsidRDefault="00114174">
      <w:pPr>
        <w:pStyle w:val="ConsPlusNormal"/>
        <w:jc w:val="right"/>
      </w:pPr>
      <w:r>
        <w:t>к постановлению Правительства</w:t>
      </w:r>
    </w:p>
    <w:p w:rsidR="00114174" w:rsidRDefault="00114174">
      <w:pPr>
        <w:pStyle w:val="ConsPlusNormal"/>
        <w:jc w:val="right"/>
      </w:pPr>
      <w:r>
        <w:t>Российской Федерации</w:t>
      </w:r>
    </w:p>
    <w:p w:rsidR="00114174" w:rsidRDefault="00114174">
      <w:pPr>
        <w:pStyle w:val="ConsPlusNormal"/>
        <w:jc w:val="right"/>
      </w:pPr>
      <w:r>
        <w:t>от 29 июня 2024 г. N 888</w:t>
      </w:r>
    </w:p>
    <w:p w:rsidR="00114174" w:rsidRDefault="00114174">
      <w:pPr>
        <w:pStyle w:val="ConsPlusNormal"/>
        <w:jc w:val="both"/>
      </w:pPr>
    </w:p>
    <w:p w:rsidR="00114174" w:rsidRDefault="00114174">
      <w:pPr>
        <w:pStyle w:val="ConsPlusNormal"/>
        <w:jc w:val="right"/>
      </w:pPr>
      <w:r>
        <w:t>(форма)</w:t>
      </w:r>
    </w:p>
    <w:p w:rsidR="00114174" w:rsidRDefault="0011417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57"/>
        <w:gridCol w:w="1814"/>
      </w:tblGrid>
      <w:tr w:rsidR="00114174">
        <w:tc>
          <w:tcPr>
            <w:tcW w:w="7257" w:type="dxa"/>
            <w:tcBorders>
              <w:top w:val="nil"/>
              <w:left w:val="nil"/>
              <w:bottom w:val="nil"/>
            </w:tcBorders>
          </w:tcPr>
          <w:p w:rsidR="00114174" w:rsidRDefault="00114174">
            <w:pPr>
              <w:pStyle w:val="ConsPlusNormal"/>
              <w:jc w:val="right"/>
            </w:pPr>
            <w:r>
              <w:t>Отнесение настоящих</w:t>
            </w:r>
          </w:p>
          <w:p w:rsidR="00114174" w:rsidRDefault="00114174">
            <w:pPr>
              <w:pStyle w:val="ConsPlusNormal"/>
              <w:jc w:val="right"/>
            </w:pPr>
            <w:r>
              <w:t>дополнительных сведений</w:t>
            </w:r>
          </w:p>
          <w:p w:rsidR="00114174" w:rsidRDefault="00114174">
            <w:pPr>
              <w:pStyle w:val="ConsPlusNormal"/>
              <w:jc w:val="right"/>
            </w:pPr>
            <w:r>
              <w:t xml:space="preserve">к государственной тайне </w:t>
            </w:r>
            <w:hyperlink w:anchor="P443">
              <w:r>
                <w:rPr>
                  <w:color w:val="0000FF"/>
                </w:rPr>
                <w:t>&lt;1&gt;</w:t>
              </w:r>
            </w:hyperlink>
          </w:p>
        </w:tc>
        <w:tc>
          <w:tcPr>
            <w:tcW w:w="1814" w:type="dxa"/>
            <w:tcBorders>
              <w:top w:val="single" w:sz="4" w:space="0" w:color="auto"/>
              <w:bottom w:val="single" w:sz="4" w:space="0" w:color="auto"/>
            </w:tcBorders>
          </w:tcPr>
          <w:p w:rsidR="00114174" w:rsidRDefault="00114174">
            <w:pPr>
              <w:pStyle w:val="ConsPlusNormal"/>
            </w:pPr>
          </w:p>
        </w:tc>
      </w:tr>
      <w:tr w:rsidR="00114174">
        <w:tc>
          <w:tcPr>
            <w:tcW w:w="7257" w:type="dxa"/>
            <w:tcBorders>
              <w:top w:val="nil"/>
              <w:left w:val="nil"/>
              <w:bottom w:val="nil"/>
            </w:tcBorders>
            <w:vAlign w:val="bottom"/>
          </w:tcPr>
          <w:p w:rsidR="00114174" w:rsidRDefault="00114174">
            <w:pPr>
              <w:pStyle w:val="ConsPlusNormal"/>
              <w:jc w:val="right"/>
            </w:pPr>
            <w:r>
              <w:t>Номер</w:t>
            </w:r>
          </w:p>
        </w:tc>
        <w:tc>
          <w:tcPr>
            <w:tcW w:w="1814" w:type="dxa"/>
            <w:tcBorders>
              <w:top w:val="single" w:sz="4" w:space="0" w:color="auto"/>
              <w:bottom w:val="single" w:sz="4" w:space="0" w:color="auto"/>
            </w:tcBorders>
          </w:tcPr>
          <w:p w:rsidR="00114174" w:rsidRDefault="00114174">
            <w:pPr>
              <w:pStyle w:val="ConsPlusNormal"/>
            </w:pPr>
          </w:p>
        </w:tc>
      </w:tr>
      <w:tr w:rsidR="00114174">
        <w:tc>
          <w:tcPr>
            <w:tcW w:w="7257" w:type="dxa"/>
            <w:tcBorders>
              <w:top w:val="nil"/>
              <w:left w:val="nil"/>
              <w:bottom w:val="nil"/>
            </w:tcBorders>
            <w:vAlign w:val="bottom"/>
          </w:tcPr>
          <w:p w:rsidR="00114174" w:rsidRDefault="00114174">
            <w:pPr>
              <w:pStyle w:val="ConsPlusNormal"/>
              <w:jc w:val="right"/>
            </w:pPr>
            <w:r>
              <w:t>Дата</w:t>
            </w:r>
          </w:p>
        </w:tc>
        <w:tc>
          <w:tcPr>
            <w:tcW w:w="1814" w:type="dxa"/>
            <w:tcBorders>
              <w:top w:val="single" w:sz="4" w:space="0" w:color="auto"/>
              <w:bottom w:val="single" w:sz="4" w:space="0" w:color="auto"/>
            </w:tcBorders>
          </w:tcPr>
          <w:p w:rsidR="00114174" w:rsidRDefault="00114174">
            <w:pPr>
              <w:pStyle w:val="ConsPlusNormal"/>
            </w:pPr>
          </w:p>
        </w:tc>
      </w:tr>
    </w:tbl>
    <w:p w:rsidR="00114174" w:rsidRDefault="001141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14174">
        <w:tc>
          <w:tcPr>
            <w:tcW w:w="9071" w:type="dxa"/>
            <w:tcBorders>
              <w:top w:val="nil"/>
              <w:left w:val="nil"/>
              <w:bottom w:val="nil"/>
              <w:right w:val="nil"/>
            </w:tcBorders>
          </w:tcPr>
          <w:p w:rsidR="00114174" w:rsidRDefault="00114174">
            <w:pPr>
              <w:pStyle w:val="ConsPlusNormal"/>
              <w:jc w:val="center"/>
            </w:pPr>
            <w:bookmarkStart w:id="7" w:name="P364"/>
            <w:bookmarkEnd w:id="7"/>
            <w:r>
              <w:t>ДОПОЛНИТЕЛЬНЫЕ СВЕДЕНИЯ</w:t>
            </w:r>
          </w:p>
          <w:p w:rsidR="00114174" w:rsidRDefault="00114174">
            <w:pPr>
              <w:pStyle w:val="ConsPlusNormal"/>
              <w:jc w:val="center"/>
            </w:pPr>
            <w:r>
              <w:t>о государственном контракте по государственному оборонному заказу</w:t>
            </w:r>
          </w:p>
        </w:tc>
      </w:tr>
    </w:tbl>
    <w:p w:rsidR="00114174" w:rsidRDefault="00114174">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3231"/>
        <w:gridCol w:w="1361"/>
        <w:gridCol w:w="1123"/>
      </w:tblGrid>
      <w:tr w:rsidR="00114174">
        <w:tc>
          <w:tcPr>
            <w:tcW w:w="3345" w:type="dxa"/>
            <w:tcBorders>
              <w:top w:val="nil"/>
              <w:left w:val="nil"/>
              <w:bottom w:val="nil"/>
              <w:right w:val="nil"/>
            </w:tcBorders>
          </w:tcPr>
          <w:p w:rsidR="00114174" w:rsidRDefault="00114174">
            <w:pPr>
              <w:pStyle w:val="ConsPlusNormal"/>
            </w:pPr>
          </w:p>
        </w:tc>
        <w:tc>
          <w:tcPr>
            <w:tcW w:w="3231" w:type="dxa"/>
            <w:tcBorders>
              <w:top w:val="nil"/>
              <w:left w:val="nil"/>
              <w:bottom w:val="nil"/>
              <w:right w:val="nil"/>
            </w:tcBorders>
          </w:tcPr>
          <w:p w:rsidR="00114174" w:rsidRDefault="00114174">
            <w:pPr>
              <w:pStyle w:val="ConsPlusNormal"/>
            </w:pPr>
          </w:p>
        </w:tc>
        <w:tc>
          <w:tcPr>
            <w:tcW w:w="1361" w:type="dxa"/>
            <w:tcBorders>
              <w:top w:val="nil"/>
              <w:left w:val="nil"/>
              <w:bottom w:val="nil"/>
              <w:right w:val="single" w:sz="4" w:space="0" w:color="auto"/>
            </w:tcBorders>
          </w:tcPr>
          <w:p w:rsidR="00114174" w:rsidRDefault="00114174">
            <w:pPr>
              <w:pStyle w:val="ConsPlusNormal"/>
            </w:pPr>
          </w:p>
        </w:tc>
        <w:tc>
          <w:tcPr>
            <w:tcW w:w="1123" w:type="dxa"/>
            <w:tcBorders>
              <w:top w:val="single" w:sz="4" w:space="0" w:color="auto"/>
              <w:left w:val="single" w:sz="4" w:space="0" w:color="auto"/>
              <w:bottom w:val="single" w:sz="4" w:space="0" w:color="auto"/>
              <w:right w:val="single" w:sz="4" w:space="0" w:color="auto"/>
            </w:tcBorders>
            <w:vAlign w:val="bottom"/>
          </w:tcPr>
          <w:p w:rsidR="00114174" w:rsidRDefault="00114174">
            <w:pPr>
              <w:pStyle w:val="ConsPlusNormal"/>
              <w:jc w:val="center"/>
            </w:pPr>
            <w:r>
              <w:t>Коды</w:t>
            </w:r>
          </w:p>
        </w:tc>
      </w:tr>
      <w:tr w:rsidR="00114174">
        <w:tc>
          <w:tcPr>
            <w:tcW w:w="3345" w:type="dxa"/>
            <w:vMerge w:val="restart"/>
            <w:tcBorders>
              <w:top w:val="nil"/>
              <w:left w:val="nil"/>
              <w:bottom w:val="nil"/>
              <w:right w:val="nil"/>
            </w:tcBorders>
            <w:vAlign w:val="bottom"/>
          </w:tcPr>
          <w:p w:rsidR="00114174" w:rsidRDefault="00114174">
            <w:pPr>
              <w:pStyle w:val="ConsPlusNormal"/>
            </w:pPr>
            <w:r>
              <w:lastRenderedPageBreak/>
              <w:t>Полное наименование заказчика</w:t>
            </w:r>
          </w:p>
        </w:tc>
        <w:tc>
          <w:tcPr>
            <w:tcW w:w="3231" w:type="dxa"/>
            <w:tcBorders>
              <w:top w:val="nil"/>
              <w:left w:val="nil"/>
              <w:bottom w:val="nil"/>
              <w:right w:val="nil"/>
            </w:tcBorders>
          </w:tcPr>
          <w:p w:rsidR="00114174" w:rsidRDefault="00114174">
            <w:pPr>
              <w:pStyle w:val="ConsPlusNormal"/>
            </w:pPr>
          </w:p>
        </w:tc>
        <w:tc>
          <w:tcPr>
            <w:tcW w:w="1361" w:type="dxa"/>
            <w:tcBorders>
              <w:top w:val="nil"/>
              <w:left w:val="nil"/>
              <w:bottom w:val="nil"/>
              <w:right w:val="single" w:sz="4" w:space="0" w:color="auto"/>
            </w:tcBorders>
            <w:vAlign w:val="bottom"/>
          </w:tcPr>
          <w:p w:rsidR="00114174" w:rsidRDefault="00114174">
            <w:pPr>
              <w:pStyle w:val="ConsPlusNormal"/>
              <w:jc w:val="right"/>
            </w:pPr>
            <w:r>
              <w:t>ИНН</w:t>
            </w:r>
          </w:p>
        </w:tc>
        <w:tc>
          <w:tcPr>
            <w:tcW w:w="1123" w:type="dxa"/>
            <w:tcBorders>
              <w:top w:val="single" w:sz="4" w:space="0" w:color="auto"/>
              <w:left w:val="single" w:sz="4" w:space="0" w:color="auto"/>
              <w:bottom w:val="single" w:sz="4" w:space="0" w:color="auto"/>
              <w:right w:val="single" w:sz="4" w:space="0" w:color="auto"/>
            </w:tcBorders>
          </w:tcPr>
          <w:p w:rsidR="00114174" w:rsidRDefault="00114174">
            <w:pPr>
              <w:pStyle w:val="ConsPlusNormal"/>
            </w:pPr>
          </w:p>
        </w:tc>
      </w:tr>
      <w:tr w:rsidR="00114174">
        <w:tc>
          <w:tcPr>
            <w:tcW w:w="3345" w:type="dxa"/>
            <w:vMerge/>
            <w:tcBorders>
              <w:top w:val="nil"/>
              <w:left w:val="nil"/>
              <w:bottom w:val="nil"/>
              <w:right w:val="nil"/>
            </w:tcBorders>
          </w:tcPr>
          <w:p w:rsidR="00114174" w:rsidRDefault="00114174">
            <w:pPr>
              <w:pStyle w:val="ConsPlusNormal"/>
            </w:pPr>
          </w:p>
        </w:tc>
        <w:tc>
          <w:tcPr>
            <w:tcW w:w="3231" w:type="dxa"/>
            <w:tcBorders>
              <w:top w:val="nil"/>
              <w:left w:val="nil"/>
              <w:bottom w:val="single" w:sz="4" w:space="0" w:color="auto"/>
              <w:right w:val="nil"/>
            </w:tcBorders>
          </w:tcPr>
          <w:p w:rsidR="00114174" w:rsidRDefault="00114174">
            <w:pPr>
              <w:pStyle w:val="ConsPlusNormal"/>
            </w:pPr>
          </w:p>
        </w:tc>
        <w:tc>
          <w:tcPr>
            <w:tcW w:w="1361" w:type="dxa"/>
            <w:tcBorders>
              <w:top w:val="nil"/>
              <w:left w:val="nil"/>
              <w:bottom w:val="nil"/>
              <w:right w:val="single" w:sz="4" w:space="0" w:color="auto"/>
            </w:tcBorders>
            <w:vAlign w:val="bottom"/>
          </w:tcPr>
          <w:p w:rsidR="00114174" w:rsidRDefault="00114174">
            <w:pPr>
              <w:pStyle w:val="ConsPlusNormal"/>
              <w:jc w:val="right"/>
            </w:pPr>
            <w:r>
              <w:t>КПП</w:t>
            </w:r>
          </w:p>
        </w:tc>
        <w:tc>
          <w:tcPr>
            <w:tcW w:w="1123" w:type="dxa"/>
            <w:tcBorders>
              <w:top w:val="single" w:sz="4" w:space="0" w:color="auto"/>
              <w:left w:val="single" w:sz="4" w:space="0" w:color="auto"/>
              <w:bottom w:val="single" w:sz="4" w:space="0" w:color="auto"/>
              <w:right w:val="single" w:sz="4" w:space="0" w:color="auto"/>
            </w:tcBorders>
          </w:tcPr>
          <w:p w:rsidR="00114174" w:rsidRDefault="00114174">
            <w:pPr>
              <w:pStyle w:val="ConsPlusNormal"/>
            </w:pPr>
          </w:p>
        </w:tc>
      </w:tr>
      <w:tr w:rsidR="00114174">
        <w:tc>
          <w:tcPr>
            <w:tcW w:w="3345" w:type="dxa"/>
            <w:tcBorders>
              <w:top w:val="nil"/>
              <w:left w:val="nil"/>
              <w:bottom w:val="nil"/>
              <w:right w:val="nil"/>
            </w:tcBorders>
            <w:vAlign w:val="bottom"/>
          </w:tcPr>
          <w:p w:rsidR="00114174" w:rsidRDefault="00114174">
            <w:pPr>
              <w:pStyle w:val="ConsPlusNormal"/>
            </w:pPr>
            <w:r>
              <w:t>Место нахождения, телефон, адрес электронной почты</w:t>
            </w:r>
          </w:p>
        </w:tc>
        <w:tc>
          <w:tcPr>
            <w:tcW w:w="3231" w:type="dxa"/>
            <w:tcBorders>
              <w:top w:val="single" w:sz="4" w:space="0" w:color="auto"/>
              <w:left w:val="nil"/>
              <w:bottom w:val="single" w:sz="4" w:space="0" w:color="auto"/>
              <w:right w:val="nil"/>
            </w:tcBorders>
          </w:tcPr>
          <w:p w:rsidR="00114174" w:rsidRDefault="00114174">
            <w:pPr>
              <w:pStyle w:val="ConsPlusNormal"/>
            </w:pPr>
          </w:p>
        </w:tc>
        <w:tc>
          <w:tcPr>
            <w:tcW w:w="1361" w:type="dxa"/>
            <w:tcBorders>
              <w:top w:val="nil"/>
              <w:left w:val="nil"/>
              <w:bottom w:val="nil"/>
              <w:right w:val="single" w:sz="4" w:space="0" w:color="auto"/>
            </w:tcBorders>
            <w:vAlign w:val="center"/>
          </w:tcPr>
          <w:p w:rsidR="00114174" w:rsidRDefault="00114174">
            <w:pPr>
              <w:pStyle w:val="ConsPlusNormal"/>
              <w:jc w:val="right"/>
            </w:pPr>
            <w:r>
              <w:t xml:space="preserve">по </w:t>
            </w:r>
            <w:hyperlink r:id="rId129">
              <w:r>
                <w:rPr>
                  <w:color w:val="0000FF"/>
                </w:rPr>
                <w:t>ОКТМО</w:t>
              </w:r>
            </w:hyperlink>
          </w:p>
        </w:tc>
        <w:tc>
          <w:tcPr>
            <w:tcW w:w="1123" w:type="dxa"/>
            <w:tcBorders>
              <w:top w:val="single" w:sz="4" w:space="0" w:color="auto"/>
              <w:left w:val="single" w:sz="4" w:space="0" w:color="auto"/>
              <w:bottom w:val="single" w:sz="4" w:space="0" w:color="auto"/>
              <w:right w:val="single" w:sz="4" w:space="0" w:color="auto"/>
            </w:tcBorders>
          </w:tcPr>
          <w:p w:rsidR="00114174" w:rsidRDefault="00114174">
            <w:pPr>
              <w:pStyle w:val="ConsPlusNormal"/>
            </w:pPr>
          </w:p>
        </w:tc>
      </w:tr>
      <w:tr w:rsidR="00114174">
        <w:tblPrEx>
          <w:tblBorders>
            <w:right w:val="none" w:sz="0" w:space="0" w:color="auto"/>
          </w:tblBorders>
        </w:tblPrEx>
        <w:tc>
          <w:tcPr>
            <w:tcW w:w="3345" w:type="dxa"/>
            <w:tcBorders>
              <w:top w:val="nil"/>
              <w:left w:val="nil"/>
              <w:bottom w:val="nil"/>
              <w:right w:val="nil"/>
            </w:tcBorders>
            <w:vAlign w:val="bottom"/>
          </w:tcPr>
          <w:p w:rsidR="00114174" w:rsidRDefault="00114174">
            <w:pPr>
              <w:pStyle w:val="ConsPlusNormal"/>
            </w:pPr>
            <w:r>
              <w:t>Номер государственного контракта по государственному оборонному заказу</w:t>
            </w:r>
          </w:p>
        </w:tc>
        <w:tc>
          <w:tcPr>
            <w:tcW w:w="3231" w:type="dxa"/>
            <w:tcBorders>
              <w:top w:val="single" w:sz="4" w:space="0" w:color="auto"/>
              <w:left w:val="nil"/>
              <w:bottom w:val="single" w:sz="4" w:space="0" w:color="auto"/>
              <w:right w:val="nil"/>
            </w:tcBorders>
          </w:tcPr>
          <w:p w:rsidR="00114174" w:rsidRDefault="00114174">
            <w:pPr>
              <w:pStyle w:val="ConsPlusNormal"/>
            </w:pPr>
          </w:p>
        </w:tc>
        <w:tc>
          <w:tcPr>
            <w:tcW w:w="1361" w:type="dxa"/>
            <w:tcBorders>
              <w:top w:val="nil"/>
              <w:left w:val="nil"/>
              <w:bottom w:val="nil"/>
              <w:right w:val="nil"/>
            </w:tcBorders>
          </w:tcPr>
          <w:p w:rsidR="00114174" w:rsidRDefault="00114174">
            <w:pPr>
              <w:pStyle w:val="ConsPlusNormal"/>
            </w:pPr>
          </w:p>
        </w:tc>
        <w:tc>
          <w:tcPr>
            <w:tcW w:w="1123" w:type="dxa"/>
            <w:tcBorders>
              <w:top w:val="single" w:sz="4" w:space="0" w:color="auto"/>
              <w:left w:val="nil"/>
              <w:bottom w:val="single" w:sz="4" w:space="0" w:color="auto"/>
              <w:right w:val="nil"/>
            </w:tcBorders>
          </w:tcPr>
          <w:p w:rsidR="00114174" w:rsidRDefault="00114174">
            <w:pPr>
              <w:pStyle w:val="ConsPlusNormal"/>
            </w:pPr>
          </w:p>
        </w:tc>
      </w:tr>
      <w:tr w:rsidR="00114174">
        <w:tblPrEx>
          <w:tblBorders>
            <w:right w:val="none" w:sz="0" w:space="0" w:color="auto"/>
          </w:tblBorders>
        </w:tblPrEx>
        <w:tc>
          <w:tcPr>
            <w:tcW w:w="3345" w:type="dxa"/>
            <w:tcBorders>
              <w:top w:val="nil"/>
              <w:left w:val="nil"/>
              <w:bottom w:val="nil"/>
              <w:right w:val="nil"/>
            </w:tcBorders>
            <w:vAlign w:val="bottom"/>
          </w:tcPr>
          <w:p w:rsidR="00114174" w:rsidRDefault="00114174">
            <w:pPr>
              <w:pStyle w:val="ConsPlusNormal"/>
            </w:pPr>
            <w:r>
              <w:t>Идентификатор государственного контракта по государственному оборонному заказу</w:t>
            </w:r>
          </w:p>
        </w:tc>
        <w:tc>
          <w:tcPr>
            <w:tcW w:w="3231" w:type="dxa"/>
            <w:tcBorders>
              <w:top w:val="single" w:sz="4" w:space="0" w:color="auto"/>
              <w:left w:val="nil"/>
              <w:bottom w:val="single" w:sz="4" w:space="0" w:color="auto"/>
              <w:right w:val="nil"/>
            </w:tcBorders>
          </w:tcPr>
          <w:p w:rsidR="00114174" w:rsidRDefault="00114174">
            <w:pPr>
              <w:pStyle w:val="ConsPlusNormal"/>
            </w:pPr>
          </w:p>
        </w:tc>
        <w:tc>
          <w:tcPr>
            <w:tcW w:w="1361" w:type="dxa"/>
            <w:tcBorders>
              <w:top w:val="nil"/>
              <w:left w:val="nil"/>
              <w:bottom w:val="nil"/>
              <w:right w:val="nil"/>
            </w:tcBorders>
          </w:tcPr>
          <w:p w:rsidR="00114174" w:rsidRDefault="00114174">
            <w:pPr>
              <w:pStyle w:val="ConsPlusNormal"/>
            </w:pPr>
          </w:p>
        </w:tc>
        <w:tc>
          <w:tcPr>
            <w:tcW w:w="1123" w:type="dxa"/>
            <w:tcBorders>
              <w:top w:val="single" w:sz="4" w:space="0" w:color="auto"/>
              <w:left w:val="nil"/>
              <w:bottom w:val="nil"/>
              <w:right w:val="nil"/>
            </w:tcBorders>
          </w:tcPr>
          <w:p w:rsidR="00114174" w:rsidRDefault="00114174">
            <w:pPr>
              <w:pStyle w:val="ConsPlusNormal"/>
            </w:pPr>
          </w:p>
        </w:tc>
      </w:tr>
      <w:tr w:rsidR="00114174">
        <w:tblPrEx>
          <w:tblBorders>
            <w:right w:val="none" w:sz="0" w:space="0" w:color="auto"/>
          </w:tblBorders>
        </w:tblPrEx>
        <w:tc>
          <w:tcPr>
            <w:tcW w:w="3345" w:type="dxa"/>
            <w:tcBorders>
              <w:top w:val="nil"/>
              <w:left w:val="nil"/>
              <w:bottom w:val="nil"/>
              <w:right w:val="nil"/>
            </w:tcBorders>
            <w:vAlign w:val="bottom"/>
          </w:tcPr>
          <w:p w:rsidR="00114174" w:rsidRDefault="00114174">
            <w:pPr>
              <w:pStyle w:val="ConsPlusNormal"/>
            </w:pPr>
            <w:r>
              <w:t>Дата подписания заказчиком государственного контракта по государственному оборонному заказу</w:t>
            </w:r>
          </w:p>
        </w:tc>
        <w:tc>
          <w:tcPr>
            <w:tcW w:w="3231" w:type="dxa"/>
            <w:tcBorders>
              <w:top w:val="single" w:sz="4" w:space="0" w:color="auto"/>
              <w:left w:val="nil"/>
              <w:bottom w:val="single" w:sz="4" w:space="0" w:color="auto"/>
              <w:right w:val="nil"/>
            </w:tcBorders>
          </w:tcPr>
          <w:p w:rsidR="00114174" w:rsidRDefault="00114174">
            <w:pPr>
              <w:pStyle w:val="ConsPlusNormal"/>
            </w:pPr>
          </w:p>
        </w:tc>
        <w:tc>
          <w:tcPr>
            <w:tcW w:w="1361" w:type="dxa"/>
            <w:tcBorders>
              <w:top w:val="nil"/>
              <w:left w:val="nil"/>
              <w:bottom w:val="nil"/>
              <w:right w:val="nil"/>
            </w:tcBorders>
          </w:tcPr>
          <w:p w:rsidR="00114174" w:rsidRDefault="00114174">
            <w:pPr>
              <w:pStyle w:val="ConsPlusNormal"/>
            </w:pPr>
          </w:p>
        </w:tc>
        <w:tc>
          <w:tcPr>
            <w:tcW w:w="1123" w:type="dxa"/>
            <w:tcBorders>
              <w:top w:val="nil"/>
              <w:left w:val="nil"/>
              <w:bottom w:val="nil"/>
              <w:right w:val="nil"/>
            </w:tcBorders>
          </w:tcPr>
          <w:p w:rsidR="00114174" w:rsidRDefault="00114174">
            <w:pPr>
              <w:pStyle w:val="ConsPlusNormal"/>
            </w:pPr>
          </w:p>
        </w:tc>
      </w:tr>
      <w:tr w:rsidR="00114174">
        <w:tblPrEx>
          <w:tblBorders>
            <w:right w:val="none" w:sz="0" w:space="0" w:color="auto"/>
          </w:tblBorders>
        </w:tblPrEx>
        <w:tc>
          <w:tcPr>
            <w:tcW w:w="3345" w:type="dxa"/>
            <w:tcBorders>
              <w:top w:val="nil"/>
              <w:left w:val="nil"/>
              <w:bottom w:val="nil"/>
              <w:right w:val="nil"/>
            </w:tcBorders>
            <w:vAlign w:val="bottom"/>
          </w:tcPr>
          <w:p w:rsidR="00114174" w:rsidRDefault="00114174">
            <w:pPr>
              <w:pStyle w:val="ConsPlusNormal"/>
            </w:pPr>
            <w:r>
              <w:t>Номер реестровой записи в реестре контрактов, содержащем сведения, составляющие государственную тайну</w:t>
            </w:r>
          </w:p>
        </w:tc>
        <w:tc>
          <w:tcPr>
            <w:tcW w:w="3231" w:type="dxa"/>
            <w:tcBorders>
              <w:top w:val="single" w:sz="4" w:space="0" w:color="auto"/>
              <w:left w:val="nil"/>
              <w:bottom w:val="single" w:sz="4" w:space="0" w:color="auto"/>
              <w:right w:val="nil"/>
            </w:tcBorders>
          </w:tcPr>
          <w:p w:rsidR="00114174" w:rsidRDefault="00114174">
            <w:pPr>
              <w:pStyle w:val="ConsPlusNormal"/>
            </w:pPr>
          </w:p>
        </w:tc>
        <w:tc>
          <w:tcPr>
            <w:tcW w:w="1361" w:type="dxa"/>
            <w:tcBorders>
              <w:top w:val="nil"/>
              <w:left w:val="nil"/>
              <w:bottom w:val="nil"/>
              <w:right w:val="nil"/>
            </w:tcBorders>
          </w:tcPr>
          <w:p w:rsidR="00114174" w:rsidRDefault="00114174">
            <w:pPr>
              <w:pStyle w:val="ConsPlusNormal"/>
            </w:pPr>
          </w:p>
        </w:tc>
        <w:tc>
          <w:tcPr>
            <w:tcW w:w="1123" w:type="dxa"/>
            <w:tcBorders>
              <w:top w:val="nil"/>
              <w:left w:val="nil"/>
              <w:bottom w:val="nil"/>
              <w:right w:val="nil"/>
            </w:tcBorders>
          </w:tcPr>
          <w:p w:rsidR="00114174" w:rsidRDefault="00114174">
            <w:pPr>
              <w:pStyle w:val="ConsPlusNormal"/>
            </w:pPr>
          </w:p>
        </w:tc>
      </w:tr>
    </w:tbl>
    <w:p w:rsidR="00114174" w:rsidRDefault="001141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5"/>
        <w:gridCol w:w="5808"/>
        <w:gridCol w:w="2494"/>
      </w:tblGrid>
      <w:tr w:rsidR="00114174">
        <w:tc>
          <w:tcPr>
            <w:tcW w:w="725" w:type="dxa"/>
          </w:tcPr>
          <w:p w:rsidR="00114174" w:rsidRDefault="00114174">
            <w:pPr>
              <w:pStyle w:val="ConsPlusNormal"/>
              <w:jc w:val="center"/>
            </w:pPr>
            <w:r>
              <w:t>N</w:t>
            </w:r>
          </w:p>
        </w:tc>
        <w:tc>
          <w:tcPr>
            <w:tcW w:w="5808" w:type="dxa"/>
          </w:tcPr>
          <w:p w:rsidR="00114174" w:rsidRDefault="00114174">
            <w:pPr>
              <w:pStyle w:val="ConsPlusNormal"/>
              <w:jc w:val="center"/>
            </w:pPr>
            <w:r>
              <w:t>Наименование сведений</w:t>
            </w:r>
          </w:p>
        </w:tc>
        <w:tc>
          <w:tcPr>
            <w:tcW w:w="2494" w:type="dxa"/>
          </w:tcPr>
          <w:p w:rsidR="00114174" w:rsidRDefault="00114174">
            <w:pPr>
              <w:pStyle w:val="ConsPlusNormal"/>
              <w:jc w:val="center"/>
            </w:pPr>
            <w:r>
              <w:t>Значение</w:t>
            </w:r>
          </w:p>
        </w:tc>
      </w:tr>
      <w:tr w:rsidR="00114174">
        <w:tc>
          <w:tcPr>
            <w:tcW w:w="725" w:type="dxa"/>
          </w:tcPr>
          <w:p w:rsidR="00114174" w:rsidRDefault="00114174">
            <w:pPr>
              <w:pStyle w:val="ConsPlusNormal"/>
              <w:jc w:val="center"/>
            </w:pPr>
            <w:r>
              <w:t>1</w:t>
            </w:r>
          </w:p>
        </w:tc>
        <w:tc>
          <w:tcPr>
            <w:tcW w:w="5808" w:type="dxa"/>
          </w:tcPr>
          <w:p w:rsidR="00114174" w:rsidRDefault="00114174">
            <w:pPr>
              <w:pStyle w:val="ConsPlusNormal"/>
              <w:jc w:val="center"/>
            </w:pPr>
            <w:r>
              <w:t>2</w:t>
            </w:r>
          </w:p>
        </w:tc>
        <w:tc>
          <w:tcPr>
            <w:tcW w:w="2494" w:type="dxa"/>
          </w:tcPr>
          <w:p w:rsidR="00114174" w:rsidRDefault="00114174">
            <w:pPr>
              <w:pStyle w:val="ConsPlusNormal"/>
              <w:jc w:val="center"/>
            </w:pPr>
            <w:r>
              <w:t>3</w:t>
            </w:r>
          </w:p>
        </w:tc>
      </w:tr>
      <w:tr w:rsidR="00114174">
        <w:tc>
          <w:tcPr>
            <w:tcW w:w="725" w:type="dxa"/>
          </w:tcPr>
          <w:p w:rsidR="00114174" w:rsidRDefault="00114174">
            <w:pPr>
              <w:pStyle w:val="ConsPlusNormal"/>
              <w:jc w:val="center"/>
            </w:pPr>
            <w:r>
              <w:t>1.</w:t>
            </w:r>
          </w:p>
        </w:tc>
        <w:tc>
          <w:tcPr>
            <w:tcW w:w="5808" w:type="dxa"/>
          </w:tcPr>
          <w:p w:rsidR="00114174" w:rsidRDefault="00114174">
            <w:pPr>
              <w:pStyle w:val="ConsPlusNormal"/>
            </w:pPr>
            <w:r>
              <w:t xml:space="preserve">Причина изменения условий контракта </w:t>
            </w:r>
            <w:hyperlink w:anchor="P444">
              <w:r>
                <w:rPr>
                  <w:color w:val="0000FF"/>
                </w:rPr>
                <w:t>&lt;2&gt;</w:t>
              </w:r>
            </w:hyperlink>
          </w:p>
        </w:tc>
        <w:tc>
          <w:tcPr>
            <w:tcW w:w="2494" w:type="dxa"/>
          </w:tcPr>
          <w:p w:rsidR="00114174" w:rsidRDefault="00114174">
            <w:pPr>
              <w:pStyle w:val="ConsPlusNormal"/>
            </w:pPr>
          </w:p>
        </w:tc>
      </w:tr>
      <w:tr w:rsidR="00114174">
        <w:tc>
          <w:tcPr>
            <w:tcW w:w="725" w:type="dxa"/>
          </w:tcPr>
          <w:p w:rsidR="00114174" w:rsidRDefault="00114174">
            <w:pPr>
              <w:pStyle w:val="ConsPlusNormal"/>
              <w:jc w:val="center"/>
            </w:pPr>
            <w:r>
              <w:t>2.</w:t>
            </w:r>
          </w:p>
        </w:tc>
        <w:tc>
          <w:tcPr>
            <w:tcW w:w="5808" w:type="dxa"/>
          </w:tcPr>
          <w:p w:rsidR="00114174" w:rsidRDefault="00114174">
            <w:pPr>
              <w:pStyle w:val="ConsPlusNormal"/>
            </w:pPr>
            <w:r>
              <w:t xml:space="preserve">Вид цены на продукцию по государственному оборонному заказу </w:t>
            </w:r>
            <w:hyperlink w:anchor="P445">
              <w:r>
                <w:rPr>
                  <w:color w:val="0000FF"/>
                </w:rPr>
                <w:t>&lt;3&gt;</w:t>
              </w:r>
            </w:hyperlink>
          </w:p>
        </w:tc>
        <w:tc>
          <w:tcPr>
            <w:tcW w:w="2494" w:type="dxa"/>
          </w:tcPr>
          <w:p w:rsidR="00114174" w:rsidRDefault="00114174">
            <w:pPr>
              <w:pStyle w:val="ConsPlusNormal"/>
            </w:pPr>
          </w:p>
        </w:tc>
      </w:tr>
      <w:tr w:rsidR="00114174">
        <w:tc>
          <w:tcPr>
            <w:tcW w:w="725" w:type="dxa"/>
          </w:tcPr>
          <w:p w:rsidR="00114174" w:rsidRDefault="00114174">
            <w:pPr>
              <w:pStyle w:val="ConsPlusNormal"/>
              <w:jc w:val="center"/>
            </w:pPr>
            <w:r>
              <w:t>3.</w:t>
            </w:r>
          </w:p>
        </w:tc>
        <w:tc>
          <w:tcPr>
            <w:tcW w:w="5808" w:type="dxa"/>
          </w:tcPr>
          <w:p w:rsidR="00114174" w:rsidRDefault="00114174">
            <w:pPr>
              <w:pStyle w:val="ConsPlusNormal"/>
            </w:pPr>
            <w:r>
              <w:t xml:space="preserve">Планируемая дата перевода в фиксированную цену других видов цен на продукцию по государственному оборонному заказу </w:t>
            </w:r>
            <w:hyperlink w:anchor="P446">
              <w:r>
                <w:rPr>
                  <w:color w:val="0000FF"/>
                </w:rPr>
                <w:t>&lt;4&gt;</w:t>
              </w:r>
            </w:hyperlink>
          </w:p>
        </w:tc>
        <w:tc>
          <w:tcPr>
            <w:tcW w:w="2494" w:type="dxa"/>
          </w:tcPr>
          <w:p w:rsidR="00114174" w:rsidRDefault="00114174">
            <w:pPr>
              <w:pStyle w:val="ConsPlusNormal"/>
            </w:pPr>
          </w:p>
        </w:tc>
      </w:tr>
      <w:tr w:rsidR="00114174">
        <w:tc>
          <w:tcPr>
            <w:tcW w:w="725" w:type="dxa"/>
          </w:tcPr>
          <w:p w:rsidR="00114174" w:rsidRDefault="00114174">
            <w:pPr>
              <w:pStyle w:val="ConsPlusNormal"/>
              <w:jc w:val="center"/>
            </w:pPr>
            <w:r>
              <w:t>4.</w:t>
            </w:r>
          </w:p>
        </w:tc>
        <w:tc>
          <w:tcPr>
            <w:tcW w:w="5808" w:type="dxa"/>
          </w:tcPr>
          <w:p w:rsidR="00114174" w:rsidRDefault="00114174">
            <w:pPr>
              <w:pStyle w:val="ConsPlusNormal"/>
            </w:pPr>
            <w:r>
              <w:t xml:space="preserve">Фактическая дата перевода в фиксированную цену других видов цен на продукцию по государственному оборонному заказу </w:t>
            </w:r>
            <w:hyperlink w:anchor="P447">
              <w:r>
                <w:rPr>
                  <w:color w:val="0000FF"/>
                </w:rPr>
                <w:t>&lt;5&gt;</w:t>
              </w:r>
            </w:hyperlink>
          </w:p>
        </w:tc>
        <w:tc>
          <w:tcPr>
            <w:tcW w:w="2494" w:type="dxa"/>
          </w:tcPr>
          <w:p w:rsidR="00114174" w:rsidRDefault="00114174">
            <w:pPr>
              <w:pStyle w:val="ConsPlusNormal"/>
            </w:pPr>
          </w:p>
        </w:tc>
      </w:tr>
      <w:tr w:rsidR="00114174">
        <w:tc>
          <w:tcPr>
            <w:tcW w:w="725" w:type="dxa"/>
          </w:tcPr>
          <w:p w:rsidR="00114174" w:rsidRDefault="00114174">
            <w:pPr>
              <w:pStyle w:val="ConsPlusNormal"/>
              <w:jc w:val="center"/>
            </w:pPr>
            <w:r>
              <w:t>5.</w:t>
            </w:r>
          </w:p>
        </w:tc>
        <w:tc>
          <w:tcPr>
            <w:tcW w:w="5808" w:type="dxa"/>
          </w:tcPr>
          <w:p w:rsidR="00114174" w:rsidRDefault="00114174">
            <w:pPr>
              <w:pStyle w:val="ConsPlusNormal"/>
            </w:pPr>
            <w:r>
              <w:t xml:space="preserve">Дата подготовки заключения о цене на продукцию при переводе в фиксированную цену других видов цен на продукцию по государственному оборонному заказу </w:t>
            </w:r>
            <w:hyperlink w:anchor="P447">
              <w:r>
                <w:rPr>
                  <w:color w:val="0000FF"/>
                </w:rPr>
                <w:t>&lt;5&gt;</w:t>
              </w:r>
            </w:hyperlink>
          </w:p>
        </w:tc>
        <w:tc>
          <w:tcPr>
            <w:tcW w:w="2494" w:type="dxa"/>
          </w:tcPr>
          <w:p w:rsidR="00114174" w:rsidRDefault="00114174">
            <w:pPr>
              <w:pStyle w:val="ConsPlusNormal"/>
            </w:pPr>
          </w:p>
        </w:tc>
      </w:tr>
    </w:tbl>
    <w:p w:rsidR="00114174" w:rsidRDefault="001141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2098"/>
        <w:gridCol w:w="340"/>
        <w:gridCol w:w="512"/>
        <w:gridCol w:w="792"/>
        <w:gridCol w:w="340"/>
        <w:gridCol w:w="1079"/>
        <w:gridCol w:w="1756"/>
      </w:tblGrid>
      <w:tr w:rsidR="00114174">
        <w:tc>
          <w:tcPr>
            <w:tcW w:w="2154" w:type="dxa"/>
            <w:tcBorders>
              <w:top w:val="nil"/>
              <w:left w:val="nil"/>
              <w:bottom w:val="nil"/>
              <w:right w:val="nil"/>
            </w:tcBorders>
            <w:vAlign w:val="bottom"/>
          </w:tcPr>
          <w:p w:rsidR="00114174" w:rsidRDefault="00114174">
            <w:pPr>
              <w:pStyle w:val="ConsPlusNormal"/>
            </w:pPr>
            <w:r>
              <w:t>Руководитель (уполномоченное лицо)</w:t>
            </w:r>
          </w:p>
        </w:tc>
        <w:tc>
          <w:tcPr>
            <w:tcW w:w="2098" w:type="dxa"/>
            <w:tcBorders>
              <w:top w:val="nil"/>
              <w:left w:val="nil"/>
              <w:bottom w:val="single" w:sz="4" w:space="0" w:color="auto"/>
              <w:right w:val="nil"/>
            </w:tcBorders>
          </w:tcPr>
          <w:p w:rsidR="00114174" w:rsidRDefault="00114174">
            <w:pPr>
              <w:pStyle w:val="ConsPlusNormal"/>
            </w:pPr>
          </w:p>
        </w:tc>
        <w:tc>
          <w:tcPr>
            <w:tcW w:w="340" w:type="dxa"/>
            <w:tcBorders>
              <w:top w:val="nil"/>
              <w:left w:val="nil"/>
              <w:bottom w:val="nil"/>
              <w:right w:val="nil"/>
            </w:tcBorders>
          </w:tcPr>
          <w:p w:rsidR="00114174" w:rsidRDefault="00114174">
            <w:pPr>
              <w:pStyle w:val="ConsPlusNormal"/>
            </w:pPr>
          </w:p>
        </w:tc>
        <w:tc>
          <w:tcPr>
            <w:tcW w:w="1304" w:type="dxa"/>
            <w:gridSpan w:val="2"/>
            <w:tcBorders>
              <w:top w:val="nil"/>
              <w:left w:val="nil"/>
              <w:bottom w:val="single" w:sz="4" w:space="0" w:color="auto"/>
              <w:right w:val="nil"/>
            </w:tcBorders>
          </w:tcPr>
          <w:p w:rsidR="00114174" w:rsidRDefault="00114174">
            <w:pPr>
              <w:pStyle w:val="ConsPlusNormal"/>
            </w:pPr>
          </w:p>
        </w:tc>
        <w:tc>
          <w:tcPr>
            <w:tcW w:w="340" w:type="dxa"/>
            <w:tcBorders>
              <w:top w:val="nil"/>
              <w:left w:val="nil"/>
              <w:bottom w:val="nil"/>
              <w:right w:val="nil"/>
            </w:tcBorders>
          </w:tcPr>
          <w:p w:rsidR="00114174" w:rsidRDefault="00114174">
            <w:pPr>
              <w:pStyle w:val="ConsPlusNormal"/>
            </w:pPr>
          </w:p>
        </w:tc>
        <w:tc>
          <w:tcPr>
            <w:tcW w:w="2835" w:type="dxa"/>
            <w:gridSpan w:val="2"/>
            <w:tcBorders>
              <w:top w:val="nil"/>
              <w:left w:val="nil"/>
              <w:bottom w:val="single" w:sz="4" w:space="0" w:color="auto"/>
              <w:right w:val="nil"/>
            </w:tcBorders>
          </w:tcPr>
          <w:p w:rsidR="00114174" w:rsidRDefault="00114174">
            <w:pPr>
              <w:pStyle w:val="ConsPlusNormal"/>
            </w:pPr>
          </w:p>
        </w:tc>
      </w:tr>
      <w:tr w:rsidR="00114174">
        <w:tc>
          <w:tcPr>
            <w:tcW w:w="2154" w:type="dxa"/>
            <w:tcBorders>
              <w:top w:val="nil"/>
              <w:left w:val="nil"/>
              <w:bottom w:val="nil"/>
              <w:right w:val="nil"/>
            </w:tcBorders>
          </w:tcPr>
          <w:p w:rsidR="00114174" w:rsidRDefault="00114174">
            <w:pPr>
              <w:pStyle w:val="ConsPlusNormal"/>
            </w:pPr>
          </w:p>
        </w:tc>
        <w:tc>
          <w:tcPr>
            <w:tcW w:w="2098" w:type="dxa"/>
            <w:tcBorders>
              <w:top w:val="single" w:sz="4" w:space="0" w:color="auto"/>
              <w:left w:val="nil"/>
              <w:bottom w:val="nil"/>
              <w:right w:val="nil"/>
            </w:tcBorders>
          </w:tcPr>
          <w:p w:rsidR="00114174" w:rsidRDefault="00114174">
            <w:pPr>
              <w:pStyle w:val="ConsPlusNormal"/>
              <w:jc w:val="center"/>
            </w:pPr>
            <w:r>
              <w:t>(должность)</w:t>
            </w:r>
          </w:p>
        </w:tc>
        <w:tc>
          <w:tcPr>
            <w:tcW w:w="340" w:type="dxa"/>
            <w:tcBorders>
              <w:top w:val="nil"/>
              <w:left w:val="nil"/>
              <w:bottom w:val="nil"/>
              <w:right w:val="nil"/>
            </w:tcBorders>
          </w:tcPr>
          <w:p w:rsidR="00114174" w:rsidRDefault="00114174">
            <w:pPr>
              <w:pStyle w:val="ConsPlusNormal"/>
              <w:jc w:val="center"/>
            </w:pPr>
          </w:p>
        </w:tc>
        <w:tc>
          <w:tcPr>
            <w:tcW w:w="1304" w:type="dxa"/>
            <w:gridSpan w:val="2"/>
            <w:tcBorders>
              <w:top w:val="single" w:sz="4" w:space="0" w:color="auto"/>
              <w:left w:val="nil"/>
              <w:bottom w:val="nil"/>
              <w:right w:val="nil"/>
            </w:tcBorders>
          </w:tcPr>
          <w:p w:rsidR="00114174" w:rsidRDefault="00114174">
            <w:pPr>
              <w:pStyle w:val="ConsPlusNormal"/>
              <w:jc w:val="center"/>
            </w:pPr>
            <w:r>
              <w:t>(подпись)</w:t>
            </w:r>
          </w:p>
        </w:tc>
        <w:tc>
          <w:tcPr>
            <w:tcW w:w="340" w:type="dxa"/>
            <w:tcBorders>
              <w:top w:val="nil"/>
              <w:left w:val="nil"/>
              <w:bottom w:val="nil"/>
              <w:right w:val="nil"/>
            </w:tcBorders>
          </w:tcPr>
          <w:p w:rsidR="00114174" w:rsidRDefault="00114174">
            <w:pPr>
              <w:pStyle w:val="ConsPlusNormal"/>
              <w:jc w:val="center"/>
            </w:pPr>
          </w:p>
        </w:tc>
        <w:tc>
          <w:tcPr>
            <w:tcW w:w="2835" w:type="dxa"/>
            <w:gridSpan w:val="2"/>
            <w:tcBorders>
              <w:top w:val="single" w:sz="4" w:space="0" w:color="auto"/>
              <w:left w:val="nil"/>
              <w:bottom w:val="nil"/>
              <w:right w:val="nil"/>
            </w:tcBorders>
          </w:tcPr>
          <w:p w:rsidR="00114174" w:rsidRDefault="00114174">
            <w:pPr>
              <w:pStyle w:val="ConsPlusNormal"/>
              <w:jc w:val="center"/>
            </w:pPr>
            <w:r>
              <w:t>(расшифровка подписи)</w:t>
            </w:r>
          </w:p>
        </w:tc>
      </w:tr>
      <w:tr w:rsidR="00114174">
        <w:tc>
          <w:tcPr>
            <w:tcW w:w="9071" w:type="dxa"/>
            <w:gridSpan w:val="8"/>
            <w:tcBorders>
              <w:top w:val="nil"/>
              <w:left w:val="nil"/>
              <w:bottom w:val="nil"/>
              <w:right w:val="nil"/>
            </w:tcBorders>
          </w:tcPr>
          <w:p w:rsidR="00114174" w:rsidRDefault="00114174">
            <w:pPr>
              <w:pStyle w:val="ConsPlusNormal"/>
            </w:pPr>
          </w:p>
        </w:tc>
      </w:tr>
      <w:tr w:rsidR="00114174">
        <w:tc>
          <w:tcPr>
            <w:tcW w:w="9071" w:type="dxa"/>
            <w:gridSpan w:val="8"/>
            <w:tcBorders>
              <w:top w:val="nil"/>
              <w:left w:val="nil"/>
              <w:bottom w:val="nil"/>
              <w:right w:val="nil"/>
            </w:tcBorders>
          </w:tcPr>
          <w:p w:rsidR="00114174" w:rsidRDefault="00114174">
            <w:pPr>
              <w:pStyle w:val="ConsPlusNormal"/>
            </w:pPr>
            <w:r>
              <w:lastRenderedPageBreak/>
              <w:t>"__" __________________ 20__ г.</w:t>
            </w:r>
          </w:p>
        </w:tc>
      </w:tr>
      <w:tr w:rsidR="00114174">
        <w:tblPrEx>
          <w:tblBorders>
            <w:right w:val="single" w:sz="4" w:space="0" w:color="auto"/>
          </w:tblBorders>
        </w:tblPrEx>
        <w:tc>
          <w:tcPr>
            <w:tcW w:w="5104" w:type="dxa"/>
            <w:gridSpan w:val="4"/>
            <w:tcBorders>
              <w:top w:val="nil"/>
              <w:left w:val="nil"/>
              <w:bottom w:val="nil"/>
              <w:right w:val="nil"/>
            </w:tcBorders>
          </w:tcPr>
          <w:p w:rsidR="00114174" w:rsidRDefault="00114174">
            <w:pPr>
              <w:pStyle w:val="ConsPlusNormal"/>
            </w:pPr>
          </w:p>
        </w:tc>
        <w:tc>
          <w:tcPr>
            <w:tcW w:w="2211" w:type="dxa"/>
            <w:gridSpan w:val="3"/>
            <w:tcBorders>
              <w:top w:val="nil"/>
              <w:left w:val="nil"/>
              <w:bottom w:val="nil"/>
              <w:right w:val="single" w:sz="4" w:space="0" w:color="auto"/>
            </w:tcBorders>
          </w:tcPr>
          <w:p w:rsidR="00114174" w:rsidRDefault="00114174">
            <w:pPr>
              <w:pStyle w:val="ConsPlusNormal"/>
            </w:pPr>
            <w:r>
              <w:t>Лист N</w:t>
            </w:r>
          </w:p>
        </w:tc>
        <w:tc>
          <w:tcPr>
            <w:tcW w:w="1756" w:type="dxa"/>
            <w:tcBorders>
              <w:top w:val="single" w:sz="4" w:space="0" w:color="auto"/>
              <w:left w:val="single" w:sz="4" w:space="0" w:color="auto"/>
              <w:bottom w:val="single" w:sz="4" w:space="0" w:color="auto"/>
              <w:right w:val="single" w:sz="4" w:space="0" w:color="auto"/>
            </w:tcBorders>
          </w:tcPr>
          <w:p w:rsidR="00114174" w:rsidRDefault="00114174">
            <w:pPr>
              <w:pStyle w:val="ConsPlusNormal"/>
            </w:pPr>
          </w:p>
        </w:tc>
      </w:tr>
      <w:tr w:rsidR="00114174">
        <w:tblPrEx>
          <w:tblBorders>
            <w:right w:val="single" w:sz="4" w:space="0" w:color="auto"/>
          </w:tblBorders>
        </w:tblPrEx>
        <w:tc>
          <w:tcPr>
            <w:tcW w:w="5104" w:type="dxa"/>
            <w:gridSpan w:val="4"/>
            <w:tcBorders>
              <w:top w:val="nil"/>
              <w:left w:val="nil"/>
              <w:bottom w:val="nil"/>
              <w:right w:val="nil"/>
            </w:tcBorders>
          </w:tcPr>
          <w:p w:rsidR="00114174" w:rsidRDefault="00114174">
            <w:pPr>
              <w:pStyle w:val="ConsPlusNormal"/>
            </w:pPr>
          </w:p>
        </w:tc>
        <w:tc>
          <w:tcPr>
            <w:tcW w:w="2211" w:type="dxa"/>
            <w:gridSpan w:val="3"/>
            <w:tcBorders>
              <w:top w:val="nil"/>
              <w:left w:val="nil"/>
              <w:bottom w:val="nil"/>
              <w:right w:val="single" w:sz="4" w:space="0" w:color="auto"/>
            </w:tcBorders>
          </w:tcPr>
          <w:p w:rsidR="00114174" w:rsidRDefault="00114174">
            <w:pPr>
              <w:pStyle w:val="ConsPlusNormal"/>
            </w:pPr>
            <w:r>
              <w:t>Всего листов</w:t>
            </w:r>
          </w:p>
        </w:tc>
        <w:tc>
          <w:tcPr>
            <w:tcW w:w="1756" w:type="dxa"/>
            <w:tcBorders>
              <w:top w:val="single" w:sz="4" w:space="0" w:color="auto"/>
              <w:left w:val="single" w:sz="4" w:space="0" w:color="auto"/>
              <w:bottom w:val="single" w:sz="4" w:space="0" w:color="auto"/>
              <w:right w:val="single" w:sz="4" w:space="0" w:color="auto"/>
            </w:tcBorders>
          </w:tcPr>
          <w:p w:rsidR="00114174" w:rsidRDefault="00114174">
            <w:pPr>
              <w:pStyle w:val="ConsPlusNormal"/>
            </w:pPr>
          </w:p>
        </w:tc>
      </w:tr>
    </w:tbl>
    <w:p w:rsidR="00114174" w:rsidRDefault="00114174">
      <w:pPr>
        <w:pStyle w:val="ConsPlusNormal"/>
        <w:jc w:val="both"/>
      </w:pPr>
    </w:p>
    <w:p w:rsidR="00114174" w:rsidRDefault="00114174">
      <w:pPr>
        <w:pStyle w:val="ConsPlusNormal"/>
        <w:ind w:firstLine="540"/>
        <w:jc w:val="both"/>
      </w:pPr>
      <w:r>
        <w:t>--------------------------------</w:t>
      </w:r>
    </w:p>
    <w:p w:rsidR="00114174" w:rsidRDefault="00114174">
      <w:pPr>
        <w:pStyle w:val="ConsPlusNormal"/>
        <w:spacing w:before="220"/>
        <w:ind w:firstLine="540"/>
        <w:jc w:val="both"/>
      </w:pPr>
      <w:bookmarkStart w:id="8" w:name="P443"/>
      <w:bookmarkEnd w:id="8"/>
      <w:r>
        <w:t>&lt;1&gt; Указывается гриф секретности в случае, если сведения, подлежащие указанию в настоящем документе, составляют государственную тайну, или "несекретно" в случае, если сведения, подлежащие указанию в настоящем документе, не составляют государственную тайну.</w:t>
      </w:r>
    </w:p>
    <w:p w:rsidR="00114174" w:rsidRDefault="00114174">
      <w:pPr>
        <w:pStyle w:val="ConsPlusNormal"/>
        <w:spacing w:before="220"/>
        <w:ind w:firstLine="540"/>
        <w:jc w:val="both"/>
      </w:pPr>
      <w:bookmarkStart w:id="9" w:name="P444"/>
      <w:bookmarkEnd w:id="9"/>
      <w:r>
        <w:t xml:space="preserve">&lt;2&gt; Если по состоянию на дату направления настоящего документа осуществлено изменение условий государственного контракта на поставку товаров, выполнение работ, оказание услуг по государственному оборонному заказу (далее соответственно - контракт, продукция), указывается (указываются) код (коды), принимающий (принимающие) следующие значения: 011 - изменение срока исполнения контракта с изменением объема поставляемой продукции, 012 - изменение срока исполнения контракта без изменения объема поставляемой продукции, 021 - изменение цены по причине использования давальческого сырья, 022 - изменение цены по причине использования оборудования, приобретенного за счет субсидий, источником финансового обеспечения которых являются средства федерального бюджета, 031 - изменение цены единиц поставляемой продукции, 032 - изменение объема поставляемой продукции, 033 - изменение перечня поставляемой продукции, 041 - изменение величины материальных затрат, предусмотренных порядком определения состава затрат, включаемых в себестоимость продукции, поставляемой по государственному оборонному заказу, установленным в соответствии с </w:t>
      </w:r>
      <w:hyperlink r:id="rId130">
        <w:r>
          <w:rPr>
            <w:color w:val="0000FF"/>
          </w:rPr>
          <w:t>пунктом 20</w:t>
        </w:r>
      </w:hyperlink>
      <w:r>
        <w:t xml:space="preserve"> Положения о государственном регулировании цен на продукцию, поставляемую по государственному оборонному заказу, утвержденного постановлением Правительства Российской Федерации от 2 декабря 2017 г. N 1465 "О государственном регулировании цен на продукцию, поставляемую по государственному оборонному заказу, а также о внесении изменений и признании утратившими силу некоторых актов Правительства Российской Федерации" (далее - Положение), 042 - изменение объема материальных затрат, предусмотренных </w:t>
      </w:r>
      <w:hyperlink r:id="rId131">
        <w:r>
          <w:rPr>
            <w:color w:val="0000FF"/>
          </w:rPr>
          <w:t>Положением</w:t>
        </w:r>
      </w:hyperlink>
      <w:r>
        <w:t xml:space="preserve">, 043 - изменение перечня материальных затрат, предусмотренных </w:t>
      </w:r>
      <w:hyperlink r:id="rId132">
        <w:r>
          <w:rPr>
            <w:color w:val="0000FF"/>
          </w:rPr>
          <w:t>Положением</w:t>
        </w:r>
      </w:hyperlink>
      <w:r>
        <w:t xml:space="preserve">, 051 - изменение затрат на оплату труда, предусмотренных </w:t>
      </w:r>
      <w:hyperlink r:id="rId133">
        <w:r>
          <w:rPr>
            <w:color w:val="0000FF"/>
          </w:rPr>
          <w:t>Положением</w:t>
        </w:r>
      </w:hyperlink>
      <w:r>
        <w:t xml:space="preserve">, 061 - изменение стоимости специальных затрат, предусмотренных </w:t>
      </w:r>
      <w:hyperlink r:id="rId134">
        <w:r>
          <w:rPr>
            <w:color w:val="0000FF"/>
          </w:rPr>
          <w:t>Положением</w:t>
        </w:r>
      </w:hyperlink>
      <w:r>
        <w:t xml:space="preserve">, 062 - изменение количества специальных затрат, предусмотренных </w:t>
      </w:r>
      <w:hyperlink r:id="rId135">
        <w:r>
          <w:rPr>
            <w:color w:val="0000FF"/>
          </w:rPr>
          <w:t>Положением</w:t>
        </w:r>
      </w:hyperlink>
      <w:r>
        <w:t xml:space="preserve">, 063 - изменение перечня специальных затрат, предусмотренных </w:t>
      </w:r>
      <w:hyperlink r:id="rId136">
        <w:r>
          <w:rPr>
            <w:color w:val="0000FF"/>
          </w:rPr>
          <w:t>Положением</w:t>
        </w:r>
      </w:hyperlink>
      <w:r>
        <w:t xml:space="preserve">, 071 - изменение величины иных затрат, предусмотренных </w:t>
      </w:r>
      <w:hyperlink r:id="rId137">
        <w:r>
          <w:rPr>
            <w:color w:val="0000FF"/>
          </w:rPr>
          <w:t>Положением</w:t>
        </w:r>
      </w:hyperlink>
      <w:r>
        <w:t xml:space="preserve">, 072 - изменение количества иных затрат, предусмотренных </w:t>
      </w:r>
      <w:hyperlink r:id="rId138">
        <w:r>
          <w:rPr>
            <w:color w:val="0000FF"/>
          </w:rPr>
          <w:t>Положением</w:t>
        </w:r>
      </w:hyperlink>
      <w:r>
        <w:t xml:space="preserve">, 073 - изменение перечня иных затрат, предусмотренных </w:t>
      </w:r>
      <w:hyperlink r:id="rId139">
        <w:r>
          <w:rPr>
            <w:color w:val="0000FF"/>
          </w:rPr>
          <w:t>Положением</w:t>
        </w:r>
      </w:hyperlink>
      <w:r>
        <w:t>, 081 - изменение вида цены на продукцию по государственному оборонному заказу, 091 - изменение размера аванса, 100 - иные изменения условий контракта.</w:t>
      </w:r>
    </w:p>
    <w:p w:rsidR="00114174" w:rsidRDefault="00114174">
      <w:pPr>
        <w:pStyle w:val="ConsPlusNormal"/>
        <w:spacing w:before="220"/>
        <w:ind w:firstLine="540"/>
        <w:jc w:val="both"/>
      </w:pPr>
      <w:bookmarkStart w:id="10" w:name="P445"/>
      <w:bookmarkEnd w:id="10"/>
      <w:r>
        <w:t>&lt;3&gt; Указывается одно из значений: "ориентировочная (уточняемая) цена", "фиксированная цена" или "цена, возмещающая издержки".</w:t>
      </w:r>
    </w:p>
    <w:p w:rsidR="00114174" w:rsidRDefault="00114174">
      <w:pPr>
        <w:pStyle w:val="ConsPlusNormal"/>
        <w:spacing w:before="220"/>
        <w:ind w:firstLine="540"/>
        <w:jc w:val="both"/>
      </w:pPr>
      <w:bookmarkStart w:id="11" w:name="P446"/>
      <w:bookmarkEnd w:id="11"/>
      <w:r>
        <w:t>&lt;4&gt; Указывается, если по состоянию на дату направления сведений перевод в фиксированную цену не осуществлен.</w:t>
      </w:r>
    </w:p>
    <w:p w:rsidR="00114174" w:rsidRDefault="00114174">
      <w:pPr>
        <w:pStyle w:val="ConsPlusNormal"/>
        <w:spacing w:before="220"/>
        <w:ind w:firstLine="540"/>
        <w:jc w:val="both"/>
      </w:pPr>
      <w:bookmarkStart w:id="12" w:name="P447"/>
      <w:bookmarkEnd w:id="12"/>
      <w:r>
        <w:t>&lt;5&gt; Указывается, если по состоянию на дату направления сведений осуществлен перевод в фиксированную цену.</w:t>
      </w:r>
    </w:p>
    <w:p w:rsidR="00114174" w:rsidRDefault="00114174">
      <w:pPr>
        <w:pStyle w:val="ConsPlusNormal"/>
        <w:jc w:val="both"/>
      </w:pPr>
    </w:p>
    <w:p w:rsidR="00114174" w:rsidRDefault="00114174">
      <w:pPr>
        <w:pStyle w:val="ConsPlusNormal"/>
        <w:jc w:val="both"/>
      </w:pPr>
    </w:p>
    <w:p w:rsidR="00114174" w:rsidRDefault="00114174">
      <w:pPr>
        <w:pStyle w:val="ConsPlusNormal"/>
        <w:pBdr>
          <w:bottom w:val="single" w:sz="6" w:space="0" w:color="auto"/>
        </w:pBdr>
        <w:spacing w:before="100" w:after="100"/>
        <w:jc w:val="both"/>
        <w:rPr>
          <w:sz w:val="2"/>
          <w:szCs w:val="2"/>
        </w:rPr>
      </w:pPr>
    </w:p>
    <w:p w:rsidR="0057088C" w:rsidRDefault="0057088C">
      <w:bookmarkStart w:id="13" w:name="_GoBack"/>
      <w:bookmarkEnd w:id="13"/>
    </w:p>
    <w:sectPr w:rsidR="0057088C" w:rsidSect="004214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174"/>
    <w:rsid w:val="00114174"/>
    <w:rsid w:val="00570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417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1417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1417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1417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1417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1417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1417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1417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417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1417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1417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1417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1417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1417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1417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1417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1249&amp;dst=100930" TargetMode="External"/><Relationship Id="rId21" Type="http://schemas.openxmlformats.org/officeDocument/2006/relationships/hyperlink" Target="https://login.consultant.ru/link/?req=doc&amp;base=LAW&amp;n=479988&amp;dst=94" TargetMode="External"/><Relationship Id="rId42" Type="http://schemas.openxmlformats.org/officeDocument/2006/relationships/hyperlink" Target="https://login.consultant.ru/link/?req=doc&amp;base=LAW&amp;n=437002&amp;dst=100551" TargetMode="External"/><Relationship Id="rId63" Type="http://schemas.openxmlformats.org/officeDocument/2006/relationships/hyperlink" Target="https://login.consultant.ru/link/?req=doc&amp;base=LAW&amp;n=437002&amp;dst=15" TargetMode="External"/><Relationship Id="rId84" Type="http://schemas.openxmlformats.org/officeDocument/2006/relationships/hyperlink" Target="https://login.consultant.ru/link/?req=doc&amp;base=LAW&amp;n=451249&amp;dst=29" TargetMode="External"/><Relationship Id="rId138" Type="http://schemas.openxmlformats.org/officeDocument/2006/relationships/hyperlink" Target="https://login.consultant.ru/link/?req=doc&amp;base=LAW&amp;n=480780&amp;dst=100014" TargetMode="External"/><Relationship Id="rId107" Type="http://schemas.openxmlformats.org/officeDocument/2006/relationships/hyperlink" Target="https://login.consultant.ru/link/?req=doc&amp;base=LAW&amp;n=451249&amp;dst=100480" TargetMode="External"/><Relationship Id="rId11" Type="http://schemas.openxmlformats.org/officeDocument/2006/relationships/hyperlink" Target="https://login.consultant.ru/link/?req=doc&amp;base=LAW&amp;n=481365" TargetMode="External"/><Relationship Id="rId32" Type="http://schemas.openxmlformats.org/officeDocument/2006/relationships/hyperlink" Target="https://login.consultant.ru/link/?req=doc&amp;base=LAW&amp;n=479988&amp;dst=100103" TargetMode="External"/><Relationship Id="rId37" Type="http://schemas.openxmlformats.org/officeDocument/2006/relationships/hyperlink" Target="https://login.consultant.ru/link/?req=doc&amp;base=LAW&amp;n=434208&amp;dst=22" TargetMode="External"/><Relationship Id="rId53" Type="http://schemas.openxmlformats.org/officeDocument/2006/relationships/hyperlink" Target="https://login.consultant.ru/link/?req=doc&amp;base=LAW&amp;n=437002&amp;dst=100564" TargetMode="External"/><Relationship Id="rId58" Type="http://schemas.openxmlformats.org/officeDocument/2006/relationships/hyperlink" Target="https://login.consultant.ru/link/?req=doc&amp;base=LAW&amp;n=437002&amp;dst=100590" TargetMode="External"/><Relationship Id="rId74" Type="http://schemas.openxmlformats.org/officeDocument/2006/relationships/hyperlink" Target="https://login.consultant.ru/link/?req=doc&amp;base=LAW&amp;n=451249&amp;dst=8" TargetMode="External"/><Relationship Id="rId79" Type="http://schemas.openxmlformats.org/officeDocument/2006/relationships/hyperlink" Target="https://login.consultant.ru/link/?req=doc&amp;base=LAW&amp;n=451249&amp;dst=17" TargetMode="External"/><Relationship Id="rId102" Type="http://schemas.openxmlformats.org/officeDocument/2006/relationships/hyperlink" Target="https://login.consultant.ru/link/?req=doc&amp;base=LAW&amp;n=451249&amp;dst=100268" TargetMode="External"/><Relationship Id="rId123" Type="http://schemas.openxmlformats.org/officeDocument/2006/relationships/hyperlink" Target="https://login.consultant.ru/link/?req=doc&amp;base=LAW&amp;n=430815&amp;dst=100013" TargetMode="External"/><Relationship Id="rId128" Type="http://schemas.openxmlformats.org/officeDocument/2006/relationships/hyperlink" Target="https://login.consultant.ru/link/?req=doc&amp;base=LAW&amp;n=430815&amp;dst=100028"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51249&amp;dst=61" TargetMode="External"/><Relationship Id="rId95" Type="http://schemas.openxmlformats.org/officeDocument/2006/relationships/hyperlink" Target="https://login.consultant.ru/link/?req=doc&amp;base=LAW&amp;n=451249&amp;dst=88" TargetMode="External"/><Relationship Id="rId22" Type="http://schemas.openxmlformats.org/officeDocument/2006/relationships/hyperlink" Target="https://login.consultant.ru/link/?req=doc&amp;base=LAW&amp;n=479988&amp;dst=69" TargetMode="External"/><Relationship Id="rId27" Type="http://schemas.openxmlformats.org/officeDocument/2006/relationships/hyperlink" Target="https://login.consultant.ru/link/?req=doc&amp;base=LAW&amp;n=481365" TargetMode="External"/><Relationship Id="rId43" Type="http://schemas.openxmlformats.org/officeDocument/2006/relationships/hyperlink" Target="https://login.consultant.ru/link/?req=doc&amp;base=LAW&amp;n=437002&amp;dst=100551" TargetMode="External"/><Relationship Id="rId48" Type="http://schemas.openxmlformats.org/officeDocument/2006/relationships/hyperlink" Target="https://login.consultant.ru/link/?req=doc&amp;base=LAW&amp;n=437002&amp;dst=9" TargetMode="External"/><Relationship Id="rId64" Type="http://schemas.openxmlformats.org/officeDocument/2006/relationships/hyperlink" Target="https://login.consultant.ru/link/?req=doc&amp;base=LAW&amp;n=437002&amp;dst=100151" TargetMode="External"/><Relationship Id="rId69" Type="http://schemas.openxmlformats.org/officeDocument/2006/relationships/hyperlink" Target="https://login.consultant.ru/link/?req=doc&amp;base=LAW&amp;n=437002&amp;dst=100430" TargetMode="External"/><Relationship Id="rId113" Type="http://schemas.openxmlformats.org/officeDocument/2006/relationships/hyperlink" Target="https://login.consultant.ru/link/?req=doc&amp;base=LAW&amp;n=451249&amp;dst=100927" TargetMode="External"/><Relationship Id="rId118" Type="http://schemas.openxmlformats.org/officeDocument/2006/relationships/hyperlink" Target="https://login.consultant.ru/link/?req=doc&amp;base=LAW&amp;n=451249&amp;dst=100931" TargetMode="External"/><Relationship Id="rId134" Type="http://schemas.openxmlformats.org/officeDocument/2006/relationships/hyperlink" Target="https://login.consultant.ru/link/?req=doc&amp;base=LAW&amp;n=480780&amp;dst=100014" TargetMode="External"/><Relationship Id="rId139" Type="http://schemas.openxmlformats.org/officeDocument/2006/relationships/hyperlink" Target="https://login.consultant.ru/link/?req=doc&amp;base=LAW&amp;n=480780&amp;dst=100014" TargetMode="External"/><Relationship Id="rId80" Type="http://schemas.openxmlformats.org/officeDocument/2006/relationships/hyperlink" Target="https://login.consultant.ru/link/?req=doc&amp;base=LAW&amp;n=451249&amp;dst=100045" TargetMode="External"/><Relationship Id="rId85" Type="http://schemas.openxmlformats.org/officeDocument/2006/relationships/hyperlink" Target="https://login.consultant.ru/link/?req=doc&amp;base=LAW&amp;n=451249&amp;dst=34" TargetMode="External"/><Relationship Id="rId12" Type="http://schemas.openxmlformats.org/officeDocument/2006/relationships/hyperlink" Target="https://login.consultant.ru/link/?req=doc&amp;base=LAW&amp;n=479988&amp;dst=100105" TargetMode="External"/><Relationship Id="rId17" Type="http://schemas.openxmlformats.org/officeDocument/2006/relationships/hyperlink" Target="https://login.consultant.ru/link/?req=doc&amp;base=LAW&amp;n=479988&amp;dst=100079" TargetMode="External"/><Relationship Id="rId33" Type="http://schemas.openxmlformats.org/officeDocument/2006/relationships/hyperlink" Target="https://login.consultant.ru/link/?req=doc&amp;base=LAW&amp;n=479988&amp;dst=97" TargetMode="External"/><Relationship Id="rId38" Type="http://schemas.openxmlformats.org/officeDocument/2006/relationships/hyperlink" Target="https://login.consultant.ru/link/?req=doc&amp;base=LAW&amp;n=437002&amp;dst=100024" TargetMode="External"/><Relationship Id="rId59" Type="http://schemas.openxmlformats.org/officeDocument/2006/relationships/hyperlink" Target="https://login.consultant.ru/link/?req=doc&amp;base=LAW&amp;n=437002&amp;dst=100590" TargetMode="External"/><Relationship Id="rId103" Type="http://schemas.openxmlformats.org/officeDocument/2006/relationships/hyperlink" Target="https://login.consultant.ru/link/?req=doc&amp;base=LAW&amp;n=451249&amp;dst=100357" TargetMode="External"/><Relationship Id="rId108" Type="http://schemas.openxmlformats.org/officeDocument/2006/relationships/hyperlink" Target="https://login.consultant.ru/link/?req=doc&amp;base=LAW&amp;n=451249&amp;dst=100893" TargetMode="External"/><Relationship Id="rId124" Type="http://schemas.openxmlformats.org/officeDocument/2006/relationships/hyperlink" Target="https://login.consultant.ru/link/?req=doc&amp;base=LAW&amp;n=430815&amp;dst=100017" TargetMode="External"/><Relationship Id="rId129" Type="http://schemas.openxmlformats.org/officeDocument/2006/relationships/hyperlink" Target="https://login.consultant.ru/link/?req=doc&amp;base=LAW&amp;n=149911" TargetMode="External"/><Relationship Id="rId54" Type="http://schemas.openxmlformats.org/officeDocument/2006/relationships/hyperlink" Target="https://login.consultant.ru/link/?req=doc&amp;base=LAW&amp;n=437002&amp;dst=11" TargetMode="External"/><Relationship Id="rId70" Type="http://schemas.openxmlformats.org/officeDocument/2006/relationships/hyperlink" Target="https://login.consultant.ru/link/?req=doc&amp;base=LAW&amp;n=437002&amp;dst=100476" TargetMode="External"/><Relationship Id="rId75" Type="http://schemas.openxmlformats.org/officeDocument/2006/relationships/hyperlink" Target="https://login.consultant.ru/link/?req=doc&amp;base=LAW&amp;n=451249&amp;dst=9" TargetMode="External"/><Relationship Id="rId91" Type="http://schemas.openxmlformats.org/officeDocument/2006/relationships/hyperlink" Target="https://login.consultant.ru/link/?req=doc&amp;base=LAW&amp;n=451249&amp;dst=61" TargetMode="External"/><Relationship Id="rId96" Type="http://schemas.openxmlformats.org/officeDocument/2006/relationships/hyperlink" Target="https://login.consultant.ru/link/?req=doc&amp;base=LAW&amp;n=451249&amp;dst=90"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79988&amp;dst=100102" TargetMode="External"/><Relationship Id="rId23" Type="http://schemas.openxmlformats.org/officeDocument/2006/relationships/hyperlink" Target="https://login.consultant.ru/link/?req=doc&amp;base=LAW&amp;n=479988&amp;dst=100086" TargetMode="External"/><Relationship Id="rId28" Type="http://schemas.openxmlformats.org/officeDocument/2006/relationships/hyperlink" Target="https://login.consultant.ru/link/?req=doc&amp;base=LAW&amp;n=481365" TargetMode="External"/><Relationship Id="rId49" Type="http://schemas.openxmlformats.org/officeDocument/2006/relationships/hyperlink" Target="https://login.consultant.ru/link/?req=doc&amp;base=LAW&amp;n=437002&amp;dst=100098" TargetMode="External"/><Relationship Id="rId114" Type="http://schemas.openxmlformats.org/officeDocument/2006/relationships/hyperlink" Target="https://login.consultant.ru/link/?req=doc&amp;base=LAW&amp;n=451249&amp;dst=100928" TargetMode="External"/><Relationship Id="rId119" Type="http://schemas.openxmlformats.org/officeDocument/2006/relationships/hyperlink" Target="https://login.consultant.ru/link/?req=doc&amp;base=LAW&amp;n=451249&amp;dst=100932" TargetMode="External"/><Relationship Id="rId44" Type="http://schemas.openxmlformats.org/officeDocument/2006/relationships/hyperlink" Target="https://login.consultant.ru/link/?req=doc&amp;base=LAW&amp;n=437002&amp;dst=100538" TargetMode="External"/><Relationship Id="rId60" Type="http://schemas.openxmlformats.org/officeDocument/2006/relationships/hyperlink" Target="https://login.consultant.ru/link/?req=doc&amp;base=LAW&amp;n=437002&amp;dst=100142" TargetMode="External"/><Relationship Id="rId65" Type="http://schemas.openxmlformats.org/officeDocument/2006/relationships/hyperlink" Target="https://login.consultant.ru/link/?req=doc&amp;base=LAW&amp;n=437002&amp;dst=100234" TargetMode="External"/><Relationship Id="rId81" Type="http://schemas.openxmlformats.org/officeDocument/2006/relationships/hyperlink" Target="https://login.consultant.ru/link/?req=doc&amp;base=LAW&amp;n=451249&amp;dst=100092" TargetMode="External"/><Relationship Id="rId86" Type="http://schemas.openxmlformats.org/officeDocument/2006/relationships/hyperlink" Target="https://login.consultant.ru/link/?req=doc&amp;base=LAW&amp;n=451249&amp;dst=44" TargetMode="External"/><Relationship Id="rId130" Type="http://schemas.openxmlformats.org/officeDocument/2006/relationships/hyperlink" Target="https://login.consultant.ru/link/?req=doc&amp;base=LAW&amp;n=480780&amp;dst=100110" TargetMode="External"/><Relationship Id="rId135" Type="http://schemas.openxmlformats.org/officeDocument/2006/relationships/hyperlink" Target="https://login.consultant.ru/link/?req=doc&amp;base=LAW&amp;n=480780&amp;dst=100014" TargetMode="External"/><Relationship Id="rId13" Type="http://schemas.openxmlformats.org/officeDocument/2006/relationships/hyperlink" Target="https://login.consultant.ru/link/?req=doc&amp;base=LAW&amp;n=482981" TargetMode="External"/><Relationship Id="rId18" Type="http://schemas.openxmlformats.org/officeDocument/2006/relationships/hyperlink" Target="https://login.consultant.ru/link/?req=doc&amp;base=LAW&amp;n=429253&amp;dst=78" TargetMode="External"/><Relationship Id="rId39" Type="http://schemas.openxmlformats.org/officeDocument/2006/relationships/hyperlink" Target="https://login.consultant.ru/link/?req=doc&amp;base=LAW&amp;n=437002&amp;dst=100036" TargetMode="External"/><Relationship Id="rId109" Type="http://schemas.openxmlformats.org/officeDocument/2006/relationships/hyperlink" Target="https://login.consultant.ru/link/?req=doc&amp;base=LAW&amp;n=451249&amp;dst=100895" TargetMode="External"/><Relationship Id="rId34" Type="http://schemas.openxmlformats.org/officeDocument/2006/relationships/hyperlink" Target="https://login.consultant.ru/link/?req=doc&amp;base=LAW&amp;n=479988&amp;dst=100102" TargetMode="External"/><Relationship Id="rId50" Type="http://schemas.openxmlformats.org/officeDocument/2006/relationships/hyperlink" Target="https://login.consultant.ru/link/?req=doc&amp;base=LAW&amp;n=437002&amp;dst=100107" TargetMode="External"/><Relationship Id="rId55" Type="http://schemas.openxmlformats.org/officeDocument/2006/relationships/hyperlink" Target="https://login.consultant.ru/link/?req=doc&amp;base=LAW&amp;n=437002&amp;dst=100566" TargetMode="External"/><Relationship Id="rId76" Type="http://schemas.openxmlformats.org/officeDocument/2006/relationships/hyperlink" Target="https://login.consultant.ru/link/?req=doc&amp;base=LAW&amp;n=451249&amp;dst=10" TargetMode="External"/><Relationship Id="rId97" Type="http://schemas.openxmlformats.org/officeDocument/2006/relationships/hyperlink" Target="https://login.consultant.ru/link/?req=doc&amp;base=LAW&amp;n=451249&amp;dst=96" TargetMode="External"/><Relationship Id="rId104" Type="http://schemas.openxmlformats.org/officeDocument/2006/relationships/hyperlink" Target="https://login.consultant.ru/link/?req=doc&amp;base=LAW&amp;n=451249&amp;dst=100436" TargetMode="External"/><Relationship Id="rId120" Type="http://schemas.openxmlformats.org/officeDocument/2006/relationships/hyperlink" Target="https://login.consultant.ru/link/?req=doc&amp;base=LAW&amp;n=451249&amp;dst=100939" TargetMode="External"/><Relationship Id="rId125" Type="http://schemas.openxmlformats.org/officeDocument/2006/relationships/hyperlink" Target="https://login.consultant.ru/link/?req=doc&amp;base=LAW&amp;n=430815&amp;dst=100013" TargetMode="External"/><Relationship Id="rId141" Type="http://schemas.openxmlformats.org/officeDocument/2006/relationships/theme" Target="theme/theme1.xml"/><Relationship Id="rId7" Type="http://schemas.openxmlformats.org/officeDocument/2006/relationships/hyperlink" Target="https://login.consultant.ru/link/?req=doc&amp;base=LAW&amp;n=479988&amp;dst=100078" TargetMode="External"/><Relationship Id="rId71" Type="http://schemas.openxmlformats.org/officeDocument/2006/relationships/hyperlink" Target="https://login.consultant.ru/link/?req=doc&amp;base=LAW&amp;n=451249" TargetMode="External"/><Relationship Id="rId92" Type="http://schemas.openxmlformats.org/officeDocument/2006/relationships/hyperlink" Target="https://login.consultant.ru/link/?req=doc&amp;base=LAW&amp;n=451249&amp;dst=6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81365" TargetMode="External"/><Relationship Id="rId24" Type="http://schemas.openxmlformats.org/officeDocument/2006/relationships/hyperlink" Target="https://login.consultant.ru/link/?req=doc&amp;base=LAW&amp;n=479988&amp;dst=100078" TargetMode="External"/><Relationship Id="rId40" Type="http://schemas.openxmlformats.org/officeDocument/2006/relationships/hyperlink" Target="https://login.consultant.ru/link/?req=doc&amp;base=LAW&amp;n=437002&amp;dst=100546" TargetMode="External"/><Relationship Id="rId45" Type="http://schemas.openxmlformats.org/officeDocument/2006/relationships/hyperlink" Target="https://login.consultant.ru/link/?req=doc&amp;base=LAW&amp;n=437002&amp;dst=100551" TargetMode="External"/><Relationship Id="rId66" Type="http://schemas.openxmlformats.org/officeDocument/2006/relationships/hyperlink" Target="https://login.consultant.ru/link/?req=doc&amp;base=LAW&amp;n=437002&amp;dst=100285" TargetMode="External"/><Relationship Id="rId87" Type="http://schemas.openxmlformats.org/officeDocument/2006/relationships/hyperlink" Target="https://login.consultant.ru/link/?req=doc&amp;base=LAW&amp;n=451249&amp;dst=28" TargetMode="External"/><Relationship Id="rId110" Type="http://schemas.openxmlformats.org/officeDocument/2006/relationships/hyperlink" Target="https://login.consultant.ru/link/?req=doc&amp;base=LAW&amp;n=451249&amp;dst=100900" TargetMode="External"/><Relationship Id="rId115" Type="http://schemas.openxmlformats.org/officeDocument/2006/relationships/hyperlink" Target="https://login.consultant.ru/link/?req=doc&amp;base=LAW&amp;n=451249&amp;dst=100929" TargetMode="External"/><Relationship Id="rId131" Type="http://schemas.openxmlformats.org/officeDocument/2006/relationships/hyperlink" Target="https://login.consultant.ru/link/?req=doc&amp;base=LAW&amp;n=480780&amp;dst=100014" TargetMode="External"/><Relationship Id="rId136" Type="http://schemas.openxmlformats.org/officeDocument/2006/relationships/hyperlink" Target="https://login.consultant.ru/link/?req=doc&amp;base=LAW&amp;n=480780&amp;dst=100014" TargetMode="External"/><Relationship Id="rId61" Type="http://schemas.openxmlformats.org/officeDocument/2006/relationships/hyperlink" Target="https://login.consultant.ru/link/?req=doc&amp;base=LAW&amp;n=437002&amp;dst=100592" TargetMode="External"/><Relationship Id="rId82" Type="http://schemas.openxmlformats.org/officeDocument/2006/relationships/hyperlink" Target="https://login.consultant.ru/link/?req=doc&amp;base=LAW&amp;n=451249&amp;dst=28" TargetMode="External"/><Relationship Id="rId19" Type="http://schemas.openxmlformats.org/officeDocument/2006/relationships/hyperlink" Target="https://login.consultant.ru/link/?req=doc&amp;base=LAW&amp;n=479988&amp;dst=100080" TargetMode="External"/><Relationship Id="rId14" Type="http://schemas.openxmlformats.org/officeDocument/2006/relationships/hyperlink" Target="https://login.consultant.ru/link/?req=doc&amp;base=LAW&amp;n=430815&amp;dst=100341" TargetMode="External"/><Relationship Id="rId30" Type="http://schemas.openxmlformats.org/officeDocument/2006/relationships/hyperlink" Target="https://login.consultant.ru/link/?req=doc&amp;base=LAW&amp;n=434208&amp;dst=21" TargetMode="External"/><Relationship Id="rId35" Type="http://schemas.openxmlformats.org/officeDocument/2006/relationships/hyperlink" Target="https://login.consultant.ru/link/?req=doc&amp;base=LAW&amp;n=481365" TargetMode="External"/><Relationship Id="rId56" Type="http://schemas.openxmlformats.org/officeDocument/2006/relationships/hyperlink" Target="https://login.consultant.ru/link/?req=doc&amp;base=LAW&amp;n=437002&amp;dst=19" TargetMode="External"/><Relationship Id="rId77" Type="http://schemas.openxmlformats.org/officeDocument/2006/relationships/hyperlink" Target="https://login.consultant.ru/link/?req=doc&amp;base=LAW&amp;n=451249&amp;dst=11" TargetMode="External"/><Relationship Id="rId100" Type="http://schemas.openxmlformats.org/officeDocument/2006/relationships/hyperlink" Target="https://login.consultant.ru/link/?req=doc&amp;base=LAW&amp;n=451249&amp;dst=100220" TargetMode="External"/><Relationship Id="rId105" Type="http://schemas.openxmlformats.org/officeDocument/2006/relationships/hyperlink" Target="https://login.consultant.ru/link/?req=doc&amp;base=LAW&amp;n=451249&amp;dst=100445" TargetMode="External"/><Relationship Id="rId126" Type="http://schemas.openxmlformats.org/officeDocument/2006/relationships/hyperlink" Target="https://login.consultant.ru/link/?req=doc&amp;base=LAW&amp;n=430815&amp;dst=100019" TargetMode="External"/><Relationship Id="rId8" Type="http://schemas.openxmlformats.org/officeDocument/2006/relationships/hyperlink" Target="https://login.consultant.ru/link/?req=doc&amp;base=LAW&amp;n=481365" TargetMode="External"/><Relationship Id="rId51" Type="http://schemas.openxmlformats.org/officeDocument/2006/relationships/hyperlink" Target="https://login.consultant.ru/link/?req=doc&amp;base=LAW&amp;n=437002&amp;dst=100111" TargetMode="External"/><Relationship Id="rId72" Type="http://schemas.openxmlformats.org/officeDocument/2006/relationships/hyperlink" Target="https://login.consultant.ru/link/?req=doc&amp;base=LAW&amp;n=451249&amp;dst=100015" TargetMode="External"/><Relationship Id="rId93" Type="http://schemas.openxmlformats.org/officeDocument/2006/relationships/hyperlink" Target="https://login.consultant.ru/link/?req=doc&amp;base=LAW&amp;n=451249&amp;dst=85" TargetMode="External"/><Relationship Id="rId98" Type="http://schemas.openxmlformats.org/officeDocument/2006/relationships/hyperlink" Target="https://login.consultant.ru/link/?req=doc&amp;base=LAW&amp;n=451249&amp;dst=100168" TargetMode="External"/><Relationship Id="rId121" Type="http://schemas.openxmlformats.org/officeDocument/2006/relationships/hyperlink" Target="https://login.consultant.ru/link/?req=doc&amp;base=LAW&amp;n=451249&amp;dst=100942" TargetMode="External"/><Relationship Id="rId3" Type="http://schemas.openxmlformats.org/officeDocument/2006/relationships/settings" Target="settings.xml"/><Relationship Id="rId25" Type="http://schemas.openxmlformats.org/officeDocument/2006/relationships/hyperlink" Target="https://login.consultant.ru/link/?req=doc&amp;base=LAW&amp;n=479988&amp;dst=100075" TargetMode="External"/><Relationship Id="rId46" Type="http://schemas.openxmlformats.org/officeDocument/2006/relationships/hyperlink" Target="https://login.consultant.ru/link/?req=doc&amp;base=LAW&amp;n=437002&amp;dst=100098" TargetMode="External"/><Relationship Id="rId67" Type="http://schemas.openxmlformats.org/officeDocument/2006/relationships/hyperlink" Target="https://login.consultant.ru/link/?req=doc&amp;base=LAW&amp;n=437002&amp;dst=100024" TargetMode="External"/><Relationship Id="rId116" Type="http://schemas.openxmlformats.org/officeDocument/2006/relationships/hyperlink" Target="https://login.consultant.ru/link/?req=doc&amp;base=LAW&amp;n=451249&amp;dst=100929" TargetMode="External"/><Relationship Id="rId137" Type="http://schemas.openxmlformats.org/officeDocument/2006/relationships/hyperlink" Target="https://login.consultant.ru/link/?req=doc&amp;base=LAW&amp;n=480780&amp;dst=100014" TargetMode="External"/><Relationship Id="rId20" Type="http://schemas.openxmlformats.org/officeDocument/2006/relationships/hyperlink" Target="https://login.consultant.ru/link/?req=doc&amp;base=LAW&amp;n=479988&amp;dst=100133" TargetMode="External"/><Relationship Id="rId41" Type="http://schemas.openxmlformats.org/officeDocument/2006/relationships/hyperlink" Target="https://login.consultant.ru/link/?req=doc&amp;base=LAW&amp;n=437002&amp;dst=100547" TargetMode="External"/><Relationship Id="rId62" Type="http://schemas.openxmlformats.org/officeDocument/2006/relationships/hyperlink" Target="https://login.consultant.ru/link/?req=doc&amp;base=LAW&amp;n=437002&amp;dst=100142" TargetMode="External"/><Relationship Id="rId83" Type="http://schemas.openxmlformats.org/officeDocument/2006/relationships/hyperlink" Target="https://login.consultant.ru/link/?req=doc&amp;base=LAW&amp;n=451249&amp;dst=29" TargetMode="External"/><Relationship Id="rId88" Type="http://schemas.openxmlformats.org/officeDocument/2006/relationships/hyperlink" Target="https://login.consultant.ru/link/?req=doc&amp;base=LAW&amp;n=451249&amp;dst=60" TargetMode="External"/><Relationship Id="rId111" Type="http://schemas.openxmlformats.org/officeDocument/2006/relationships/hyperlink" Target="https://login.consultant.ru/link/?req=doc&amp;base=LAW&amp;n=451249&amp;dst=161" TargetMode="External"/><Relationship Id="rId132" Type="http://schemas.openxmlformats.org/officeDocument/2006/relationships/hyperlink" Target="https://login.consultant.ru/link/?req=doc&amp;base=LAW&amp;n=480780&amp;dst=100014" TargetMode="External"/><Relationship Id="rId15" Type="http://schemas.openxmlformats.org/officeDocument/2006/relationships/hyperlink" Target="https://login.consultant.ru/link/?req=doc&amp;base=LAW&amp;n=434208&amp;dst=100075" TargetMode="External"/><Relationship Id="rId36" Type="http://schemas.openxmlformats.org/officeDocument/2006/relationships/hyperlink" Target="https://login.consultant.ru/link/?req=doc&amp;base=LAW&amp;n=479988&amp;dst=100105" TargetMode="External"/><Relationship Id="rId57" Type="http://schemas.openxmlformats.org/officeDocument/2006/relationships/hyperlink" Target="https://login.consultant.ru/link/?req=doc&amp;base=LAW&amp;n=437002&amp;dst=100586" TargetMode="External"/><Relationship Id="rId106" Type="http://schemas.openxmlformats.org/officeDocument/2006/relationships/hyperlink" Target="https://login.consultant.ru/link/?req=doc&amp;base=LAW&amp;n=451249&amp;dst=100461" TargetMode="External"/><Relationship Id="rId127" Type="http://schemas.openxmlformats.org/officeDocument/2006/relationships/hyperlink" Target="https://login.consultant.ru/link/?req=doc&amp;base=LAW&amp;n=430815&amp;dst=100025" TargetMode="External"/><Relationship Id="rId10" Type="http://schemas.openxmlformats.org/officeDocument/2006/relationships/hyperlink" Target="https://login.consultant.ru/link/?req=doc&amp;base=LAW&amp;n=481365" TargetMode="External"/><Relationship Id="rId31" Type="http://schemas.openxmlformats.org/officeDocument/2006/relationships/hyperlink" Target="https://login.consultant.ru/link/?req=doc&amp;base=LAW&amp;n=479988&amp;dst=100102" TargetMode="External"/><Relationship Id="rId52" Type="http://schemas.openxmlformats.org/officeDocument/2006/relationships/hyperlink" Target="https://login.consultant.ru/link/?req=doc&amp;base=LAW&amp;n=437002&amp;dst=100112" TargetMode="External"/><Relationship Id="rId73" Type="http://schemas.openxmlformats.org/officeDocument/2006/relationships/hyperlink" Target="https://login.consultant.ru/link/?req=doc&amp;base=LAW&amp;n=451249&amp;dst=3" TargetMode="External"/><Relationship Id="rId78" Type="http://schemas.openxmlformats.org/officeDocument/2006/relationships/hyperlink" Target="https://login.consultant.ru/link/?req=doc&amp;base=LAW&amp;n=451249&amp;dst=9" TargetMode="External"/><Relationship Id="rId94" Type="http://schemas.openxmlformats.org/officeDocument/2006/relationships/hyperlink" Target="https://login.consultant.ru/link/?req=doc&amp;base=LAW&amp;n=451249&amp;dst=87" TargetMode="External"/><Relationship Id="rId99" Type="http://schemas.openxmlformats.org/officeDocument/2006/relationships/hyperlink" Target="https://login.consultant.ru/link/?req=doc&amp;base=LAW&amp;n=451249&amp;dst=100174" TargetMode="External"/><Relationship Id="rId101" Type="http://schemas.openxmlformats.org/officeDocument/2006/relationships/hyperlink" Target="https://login.consultant.ru/link/?req=doc&amp;base=LAW&amp;n=451249&amp;dst=100174" TargetMode="External"/><Relationship Id="rId122" Type="http://schemas.openxmlformats.org/officeDocument/2006/relationships/hyperlink" Target="https://login.consultant.ru/link/?req=doc&amp;base=LAW&amp;n=43081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1365" TargetMode="External"/><Relationship Id="rId26" Type="http://schemas.openxmlformats.org/officeDocument/2006/relationships/hyperlink" Target="https://login.consultant.ru/link/?req=doc&amp;base=LAW&amp;n=481365" TargetMode="External"/><Relationship Id="rId47" Type="http://schemas.openxmlformats.org/officeDocument/2006/relationships/hyperlink" Target="https://login.consultant.ru/link/?req=doc&amp;base=LAW&amp;n=437002&amp;dst=100560" TargetMode="External"/><Relationship Id="rId68" Type="http://schemas.openxmlformats.org/officeDocument/2006/relationships/hyperlink" Target="https://login.consultant.ru/link/?req=doc&amp;base=LAW&amp;n=437002&amp;dst=100329" TargetMode="External"/><Relationship Id="rId89" Type="http://schemas.openxmlformats.org/officeDocument/2006/relationships/hyperlink" Target="https://login.consultant.ru/link/?req=doc&amp;base=LAW&amp;n=451249&amp;dst=61" TargetMode="External"/><Relationship Id="rId112" Type="http://schemas.openxmlformats.org/officeDocument/2006/relationships/hyperlink" Target="https://login.consultant.ru/link/?req=doc&amp;base=LAW&amp;n=451249&amp;dst=100924" TargetMode="External"/><Relationship Id="rId133" Type="http://schemas.openxmlformats.org/officeDocument/2006/relationships/hyperlink" Target="https://login.consultant.ru/link/?req=doc&amp;base=LAW&amp;n=480780&amp;dst=100014" TargetMode="External"/><Relationship Id="rId16" Type="http://schemas.openxmlformats.org/officeDocument/2006/relationships/hyperlink" Target="https://login.consultant.ru/link/?req=doc&amp;base=LAW&amp;n=479988&amp;dst=1000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8784</Words>
  <Characters>50071</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2024-09-02T12:10:00Z</dcterms:created>
  <dcterms:modified xsi:type="dcterms:W3CDTF">2024-09-02T12:10:00Z</dcterms:modified>
</cp:coreProperties>
</file>